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0" w:color="00000A"/>
        </w:pBdr>
        <w:ind w:right="49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Orientações gerais - Inadimplência</w:t>
      </w:r>
    </w:p>
    <w:p>
      <w:pPr>
        <w:pStyle w:val="Normal"/>
        <w:ind w:right="49" w:firstLine="226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right="49" w:hanging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Objetivo: </w:t>
      </w:r>
      <w:r>
        <w:rPr>
          <w:rFonts w:cs="Arial" w:ascii="Arial" w:hAnsi="Arial"/>
          <w:b w:val="false"/>
          <w:bCs w:val="false"/>
          <w:sz w:val="24"/>
          <w:szCs w:val="24"/>
        </w:rPr>
        <w:t>Obter devolução de encargos de inadimplência erroneamente cobrados, como também extinguir a cobrança vexatória, se for o caso. Você deve preencher a petição de acordo com o problema sofrido.</w:t>
      </w:r>
    </w:p>
    <w:p>
      <w:pPr>
        <w:pStyle w:val="Normal"/>
        <w:ind w:right="49" w:firstLine="226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/>
      </w:pPr>
      <w:r>
        <w:rPr>
          <w:rFonts w:cs="Arial" w:ascii="Arial" w:hAnsi="Arial"/>
          <w:b/>
          <w:sz w:val="24"/>
          <w:szCs w:val="24"/>
        </w:rPr>
        <w:t>Importante:</w:t>
      </w:r>
      <w:r>
        <w:rPr>
          <w:rFonts w:cs="Arial" w:ascii="Arial" w:hAnsi="Arial"/>
          <w:sz w:val="24"/>
          <w:szCs w:val="24"/>
        </w:rPr>
        <w:t xml:space="preserve"> o pedido deve ser apresentado na Secretaria do Juizado Especial Cível (“JEC”). É necessário incluir no documento o nome, a qualificação (nacionalidade, estado civil, RG, CPF e e-mail, caso tenha) e o endereço das partes; os problemas que ocorreram durante a relação de consumo e fundamentos jurídicos para a solução. </w:t>
      </w:r>
    </w:p>
    <w:p>
      <w:pPr>
        <w:pStyle w:val="Normal"/>
        <w:pBdr>
          <w:bottom w:val="single" w:sz="4" w:space="0" w:color="000001"/>
        </w:pBd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 possível, inclua o objeto do pedido e seu valor. Anexe também todos os documentos referentes ao problema de consumo. Lembre-se de que há atendimento especializado em cada Juizado para auxiliar na redação da petição.</w:t>
      </w:r>
    </w:p>
    <w:p>
      <w:pPr>
        <w:pStyle w:val="Normal"/>
        <w:pBdr>
          <w:bottom w:val="single" w:sz="4" w:space="0" w:color="000001"/>
        </w:pBd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0" w:color="000001"/>
        </w:pBd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/>
      </w:pPr>
      <w:r>
        <w:rPr>
          <w:rFonts w:cs="Arial" w:ascii="Arial" w:hAnsi="Arial"/>
          <w:b/>
          <w:sz w:val="24"/>
          <w:szCs w:val="24"/>
        </w:rPr>
        <w:t>Sobre a petição</w:t>
      </w:r>
      <w:r>
        <w:rPr>
          <w:rFonts w:cs="Arial" w:ascii="Arial" w:hAnsi="Arial"/>
          <w:sz w:val="24"/>
          <w:szCs w:val="24"/>
        </w:rPr>
        <w:t>: Os trechos em negrito, indicados abaixo, devem ser alterad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z w:val="24"/>
          <w:szCs w:val="24"/>
        </w:rPr>
        <w:t>s pelo associado. Assim, seus dados e os dados do fornecedor, os problemas que ocorreram, etc. O que estiver em letra normal deve ser mantido na carta.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i/>
          <w:i/>
          <w:color w:val="808080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EXCELENTÍSSIMO(A) SENHOR(A) DOUTOR(A) JUIZ(A) DIRETOR(A) DO JUIZADO CÍVEL DA (</w:t>
      </w:r>
      <w:r>
        <w:rPr>
          <w:rFonts w:cs="Arial" w:ascii="Arial" w:hAnsi="Arial"/>
          <w:b/>
          <w:i/>
          <w:sz w:val="24"/>
          <w:szCs w:val="24"/>
        </w:rPr>
        <w:t>inclua aqui, em letras maiúsculas, o nome da cidade ou do fórum regional)</w:t>
      </w:r>
    </w:p>
    <w:p>
      <w:pPr>
        <w:pStyle w:val="Normal"/>
        <w:ind w:firstLine="2268"/>
        <w:jc w:val="both"/>
        <w:rPr>
          <w:rFonts w:ascii="Arial" w:hAnsi="Arial" w:cs="Arial"/>
          <w:i/>
          <w:i/>
          <w:color w:val="808080"/>
          <w:sz w:val="24"/>
          <w:szCs w:val="24"/>
        </w:rPr>
      </w:pPr>
      <w:r>
        <w:rPr>
          <w:rFonts w:cs="Arial" w:ascii="Arial" w:hAnsi="Arial"/>
          <w:i/>
          <w:color w:val="80808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(deixar um espaço de cerca de 8 linhas, em branco).</w:t>
      </w:r>
    </w:p>
    <w:p>
      <w:pPr>
        <w:pStyle w:val="Normal"/>
        <w:ind w:right="49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(Neste parágrafo, você deverá indicar seus dados pessoais nesta ordem: nome, nacionalidade, estado civil, profissão, RG, CPF e e-mail, caso tenha)</w:t>
      </w:r>
      <w:r>
        <w:rPr>
          <w:rFonts w:cs="Arial" w:ascii="Arial" w:hAnsi="Arial"/>
          <w:sz w:val="24"/>
          <w:szCs w:val="24"/>
        </w:rPr>
        <w:t xml:space="preserve"> residente e domiciliado nesta capital </w:t>
      </w:r>
      <w:r>
        <w:rPr>
          <w:rFonts w:cs="Arial" w:ascii="Arial" w:hAnsi="Arial"/>
          <w:b/>
          <w:i/>
          <w:sz w:val="24"/>
          <w:szCs w:val="24"/>
        </w:rPr>
        <w:t>(inserir endereço),</w:t>
      </w:r>
      <w:r>
        <w:rPr>
          <w:rFonts w:cs="Arial" w:ascii="Arial" w:hAnsi="Arial"/>
          <w:sz w:val="24"/>
          <w:szCs w:val="24"/>
        </w:rPr>
        <w:t xml:space="preserve"> vem propor a presente ação em face de </w:t>
      </w:r>
      <w:r>
        <w:rPr>
          <w:rFonts w:cs="Arial" w:ascii="Arial" w:hAnsi="Arial"/>
          <w:b/>
          <w:i/>
          <w:sz w:val="24"/>
          <w:szCs w:val="24"/>
        </w:rPr>
        <w:t>(nome da empresa)</w:t>
      </w:r>
      <w:r>
        <w:rPr>
          <w:rFonts w:cs="Arial" w:ascii="Arial" w:hAnsi="Arial"/>
          <w:sz w:val="24"/>
          <w:szCs w:val="24"/>
        </w:rPr>
        <w:t xml:space="preserve">, localizada </w:t>
      </w:r>
      <w:r>
        <w:rPr>
          <w:rFonts w:cs="Arial" w:ascii="Arial" w:hAnsi="Arial"/>
          <w:b/>
          <w:i/>
          <w:sz w:val="24"/>
          <w:szCs w:val="24"/>
        </w:rPr>
        <w:t>(endereço)</w:t>
      </w:r>
      <w:r>
        <w:rPr>
          <w:rFonts w:cs="Arial" w:ascii="Arial" w:hAnsi="Arial"/>
          <w:sz w:val="24"/>
          <w:szCs w:val="24"/>
        </w:rPr>
        <w:t>, pelos motivos abaixo:</w:t>
      </w:r>
    </w:p>
    <w:p>
      <w:pPr>
        <w:pStyle w:val="Normal"/>
        <w:ind w:right="51" w:firstLine="2835"/>
        <w:jc w:val="both"/>
        <w:rPr>
          <w:rFonts w:ascii="Arial" w:hAnsi="Arial" w:cs="Arial"/>
          <w:i/>
          <w:i/>
          <w:color w:val="808080"/>
          <w:sz w:val="24"/>
          <w:szCs w:val="24"/>
        </w:rPr>
      </w:pPr>
      <w:r>
        <w:rPr>
          <w:rFonts w:cs="Arial" w:ascii="Arial" w:hAnsi="Arial"/>
          <w:i/>
          <w:color w:val="808080"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 – Os fatos</w:t>
      </w:r>
    </w:p>
    <w:p>
      <w:pPr>
        <w:pStyle w:val="Normal"/>
        <w:ind w:firstLine="2268"/>
        <w:jc w:val="both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Em </w:t>
      </w:r>
      <w:r>
        <w:rPr>
          <w:rFonts w:cs="Arial" w:ascii="Arial" w:hAnsi="Arial"/>
          <w:b/>
          <w:i/>
          <w:sz w:val="24"/>
          <w:szCs w:val="24"/>
        </w:rPr>
        <w:t xml:space="preserve">(indicar a data), </w:t>
      </w:r>
      <w:r>
        <w:rPr>
          <w:rFonts w:cs="Arial" w:ascii="Arial" w:hAnsi="Arial"/>
          <w:sz w:val="24"/>
          <w:szCs w:val="24"/>
        </w:rPr>
        <w:t xml:space="preserve">o(a) Autor(a) adquiriu o produto </w:t>
      </w:r>
      <w:r>
        <w:rPr>
          <w:rFonts w:cs="Arial" w:ascii="Arial" w:hAnsi="Arial"/>
          <w:b/>
          <w:i/>
          <w:sz w:val="24"/>
          <w:szCs w:val="24"/>
        </w:rPr>
        <w:t xml:space="preserve">OU </w:t>
      </w:r>
      <w:r>
        <w:rPr>
          <w:rFonts w:cs="Arial" w:ascii="Arial" w:hAnsi="Arial"/>
          <w:sz w:val="24"/>
          <w:szCs w:val="24"/>
        </w:rPr>
        <w:t xml:space="preserve">contratou o serviço </w:t>
      </w:r>
      <w:r>
        <w:rPr>
          <w:rFonts w:cs="Arial" w:ascii="Arial" w:hAnsi="Arial"/>
          <w:b/>
          <w:i/>
          <w:sz w:val="24"/>
          <w:szCs w:val="24"/>
        </w:rPr>
        <w:t xml:space="preserve">(indicar o produto/serviço) </w:t>
      </w:r>
      <w:r>
        <w:rPr>
          <w:rFonts w:cs="Arial" w:ascii="Arial" w:hAnsi="Arial"/>
          <w:sz w:val="24"/>
          <w:szCs w:val="24"/>
        </w:rPr>
        <w:t xml:space="preserve">com pagamento em </w:t>
      </w:r>
      <w:r>
        <w:rPr>
          <w:rFonts w:cs="Arial" w:ascii="Arial" w:hAnsi="Arial"/>
          <w:b/>
          <w:i/>
          <w:sz w:val="24"/>
          <w:szCs w:val="24"/>
        </w:rPr>
        <w:t>(indicar número de parcelas, se houver parcelas)</w:t>
      </w:r>
      <w:r>
        <w:rPr>
          <w:rFonts w:cs="Arial" w:ascii="Arial" w:hAnsi="Arial"/>
          <w:sz w:val="24"/>
          <w:szCs w:val="24"/>
        </w:rPr>
        <w:t xml:space="preserve"> no valor de </w:t>
      </w:r>
      <w:r>
        <w:rPr>
          <w:rFonts w:cs="Arial" w:ascii="Arial" w:hAnsi="Arial"/>
          <w:b/>
          <w:i/>
          <w:sz w:val="24"/>
          <w:szCs w:val="24"/>
        </w:rPr>
        <w:t>(indicar o valor)</w:t>
      </w:r>
      <w:r>
        <w:rPr>
          <w:rFonts w:cs="Arial" w:ascii="Arial" w:hAnsi="Arial"/>
          <w:sz w:val="24"/>
          <w:szCs w:val="24"/>
        </w:rPr>
        <w:t xml:space="preserve"> e data de vencimento em </w:t>
      </w:r>
      <w:r>
        <w:rPr>
          <w:rFonts w:cs="Arial" w:ascii="Arial" w:hAnsi="Arial"/>
          <w:b/>
          <w:i/>
          <w:sz w:val="24"/>
          <w:szCs w:val="24"/>
        </w:rPr>
        <w:t>(indica</w:t>
      </w:r>
      <w:bookmarkStart w:id="0" w:name="_GoBack"/>
      <w:bookmarkEnd w:id="0"/>
      <w:r>
        <w:rPr>
          <w:rFonts w:cs="Arial" w:ascii="Arial" w:hAnsi="Arial"/>
          <w:b/>
          <w:i/>
          <w:sz w:val="24"/>
          <w:szCs w:val="24"/>
        </w:rPr>
        <w:t>r data de vencimento)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O(a) Autor(a) atrasou o pagamento em </w:t>
      </w:r>
      <w:r>
        <w:rPr>
          <w:rFonts w:cs="Arial" w:ascii="Arial" w:hAnsi="Arial"/>
          <w:b/>
          <w:i/>
          <w:sz w:val="24"/>
          <w:szCs w:val="24"/>
        </w:rPr>
        <w:t>(indicar número de dias de atraso)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i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ainda não efetuou o pagamento e estão sendo impostos encargos pelo atraso no valor de </w:t>
      </w:r>
      <w:r>
        <w:rPr>
          <w:rFonts w:cs="Arial" w:ascii="Arial" w:hAnsi="Arial"/>
          <w:b/>
          <w:i/>
          <w:sz w:val="24"/>
          <w:szCs w:val="24"/>
        </w:rPr>
        <w:t>(indicar valor total)</w:t>
      </w:r>
      <w:r>
        <w:rPr>
          <w:rFonts w:cs="Arial" w:ascii="Arial" w:hAnsi="Arial"/>
          <w:sz w:val="24"/>
          <w:szCs w:val="24"/>
        </w:rPr>
        <w:t xml:space="preserve">, compostos de </w:t>
      </w:r>
      <w:r>
        <w:rPr>
          <w:rFonts w:cs="Arial" w:ascii="Arial" w:hAnsi="Arial"/>
          <w:b/>
          <w:i/>
          <w:sz w:val="24"/>
          <w:szCs w:val="24"/>
        </w:rPr>
        <w:t>(indicar discriminadamente o que está sendo cobrado de juros de mora, correção monetária e multa de mora)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(Adicionar o próximo parágrafo em caso de cobrança vexatória):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Além disso, o(a) Réu(Ré) está realizando a cobrança nos seguintes moldes: </w:t>
      </w:r>
      <w:r>
        <w:rPr>
          <w:rFonts w:cs="Arial" w:ascii="Arial" w:hAnsi="Arial"/>
          <w:b/>
          <w:i/>
          <w:sz w:val="24"/>
          <w:szCs w:val="24"/>
        </w:rPr>
        <w:t>(indicar como a cobrança vexatória está sendo realizada)</w:t>
      </w:r>
      <w:r>
        <w:rPr>
          <w:rFonts w:cs="Arial" w:ascii="Arial" w:hAnsi="Arial"/>
          <w:sz w:val="24"/>
          <w:szCs w:val="24"/>
        </w:rPr>
        <w:t xml:space="preserve">. Essa prática causou diversos constrangimentos ao Autor </w:t>
      </w:r>
      <w:r>
        <w:rPr>
          <w:rFonts w:cs="Arial" w:ascii="Arial" w:hAnsi="Arial"/>
          <w:b/>
          <w:i/>
          <w:sz w:val="24"/>
          <w:szCs w:val="24"/>
        </w:rPr>
        <w:t>(descrever os constrangimentos sofridos)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/>
      </w:pPr>
      <w:r>
        <w:rPr>
          <w:rFonts w:cs="Arial" w:ascii="Arial" w:hAnsi="Arial"/>
          <w:sz w:val="24"/>
          <w:szCs w:val="24"/>
        </w:rPr>
        <w:t xml:space="preserve">Diante desta situação, no dia </w:t>
      </w:r>
      <w:r>
        <w:rPr>
          <w:rFonts w:cs="Arial" w:ascii="Arial" w:hAnsi="Arial"/>
          <w:b/>
          <w:i/>
          <w:sz w:val="24"/>
          <w:szCs w:val="24"/>
        </w:rPr>
        <w:t>(indicar a data)</w:t>
      </w:r>
      <w:r>
        <w:rPr>
          <w:rFonts w:cs="Arial" w:ascii="Arial" w:hAnsi="Arial"/>
          <w:i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o(a) Autor(a) entrou em contato com o(a) Réu(Ré) por meio de </w:t>
      </w:r>
      <w:r>
        <w:rPr>
          <w:rFonts w:cs="Arial" w:ascii="Arial" w:hAnsi="Arial"/>
          <w:b/>
          <w:i/>
          <w:sz w:val="24"/>
          <w:szCs w:val="24"/>
        </w:rPr>
        <w:t>(indicar o modo de contato. Ex.: carta, e-mail, telefone, etc.</w:t>
      </w:r>
      <w:r>
        <w:rPr>
          <w:rFonts w:cs="Arial" w:ascii="Arial" w:hAnsi="Arial"/>
          <w:b/>
          <w:sz w:val="24"/>
          <w:szCs w:val="24"/>
        </w:rPr>
        <w:t>)</w:t>
      </w:r>
      <w:r>
        <w:rPr>
          <w:rFonts w:cs="Arial" w:ascii="Arial" w:hAnsi="Arial"/>
          <w:sz w:val="24"/>
          <w:szCs w:val="24"/>
        </w:rPr>
        <w:t xml:space="preserve">, a fim de questionar a cobrança e resolver o problema de maneira amigável </w:t>
      </w:r>
      <w:r>
        <w:rPr>
          <w:rFonts w:cs="Arial" w:ascii="Arial" w:hAnsi="Arial"/>
          <w:b/>
          <w:i/>
          <w:sz w:val="24"/>
          <w:szCs w:val="24"/>
        </w:rPr>
        <w:t>(indicar se houve alguma outra forma de tentar solucionar o problema extrajudicialmente, como, por exemplo, denúncia à agência reguladora ou reclamação na plataforma consumidor.gov.br. Se possível, anexe provas dessa(s) outra(s) tentativa(s))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 entanto, não houve colaboração com essa(s) iniciativa(s), de modo que não restou ao Autor outra opção a não ser buscar o respeito a seus direitos como consumidor por meio do Poder Judiciário, como é garantido pelo artigo 5º, inciso XXXV da Constituição Federal.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 – O direito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II.1 – Os encargos de inadimplência erroneamente cobrados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Acontece que esses valores excedem os parâmetros legais previstos no artigo 161, §1° do Código Tributário Nacional combinado com o artigo 406 do Código Civil: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2268" w:hanging="0"/>
        <w:jc w:val="both"/>
        <w:rPr>
          <w:rFonts w:ascii="Arial" w:hAnsi="Arial" w:cs="Arial"/>
          <w:i/>
          <w:i/>
          <w:color w:val="000000"/>
          <w:highlight w:val="white"/>
        </w:rPr>
      </w:pPr>
      <w:r>
        <w:rPr>
          <w:rFonts w:cs="Arial" w:ascii="Arial" w:hAnsi="Arial"/>
          <w:color w:val="000000"/>
          <w:shd w:fill="FFFFFF" w:val="clear"/>
        </w:rPr>
        <w:t>“</w:t>
      </w:r>
      <w:r>
        <w:rPr>
          <w:rFonts w:cs="Arial" w:ascii="Arial" w:hAnsi="Arial"/>
          <w:i/>
          <w:color w:val="000000"/>
          <w:shd w:fill="FFFFFF" w:val="clear"/>
        </w:rPr>
        <w:t>Art. 406. Quando os juros moratórios não forem convencionados, ou o forem sem taxa estipulada, ou quando provierem de determinação da lei, serão fixados segundo a taxa que estiver em vigor para a mora do pagamento de impostos devidos à Fazenda Nacional.”</w:t>
      </w:r>
    </w:p>
    <w:p>
      <w:pPr>
        <w:pStyle w:val="NormalWeb"/>
        <w:shd w:val="clear" w:color="auto" w:fill="FFFFFF"/>
        <w:spacing w:beforeAutospacing="0" w:before="0" w:afterAutospacing="0" w:after="0"/>
        <w:ind w:left="2268" w:hanging="0"/>
        <w:jc w:val="both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i/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2268" w:hanging="0"/>
        <w:jc w:val="both"/>
        <w:rPr>
          <w:i/>
          <w:i/>
          <w:color w:val="000000"/>
        </w:rPr>
      </w:pPr>
      <w:r>
        <w:rPr>
          <w:rFonts w:cs="Arial" w:ascii="Arial" w:hAnsi="Arial"/>
          <w:i/>
          <w:color w:val="000000"/>
        </w:rPr>
        <w:t>“</w:t>
      </w:r>
      <w:bookmarkStart w:id="1" w:name="art161§1"/>
      <w:bookmarkEnd w:id="1"/>
      <w:r>
        <w:rPr>
          <w:rFonts w:cs="Arial" w:ascii="Arial" w:hAnsi="Arial"/>
          <w:i/>
          <w:color w:val="000000"/>
        </w:rPr>
        <w:t>Art. 161. O crédito não integralmente pago no vencimento é acrescido de juros de mora, seja qual for o motivo determinante da falta, sem prejuízo da imposição das penalidades cabíveis e da aplicação de quaisquer medidas de garantia previstas nesta Lei ou em lei tributária.</w:t>
      </w:r>
    </w:p>
    <w:p>
      <w:pPr>
        <w:pStyle w:val="NormalWeb"/>
        <w:shd w:val="clear" w:color="auto" w:fill="FFFFFF"/>
        <w:spacing w:beforeAutospacing="0" w:before="0" w:afterAutospacing="0" w:after="0"/>
        <w:ind w:left="2268" w:hanging="0"/>
        <w:jc w:val="both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i/>
          <w:color w:val="000000"/>
        </w:rPr>
        <w:t>§ 1º Se a lei não dispuser de modo diverso, os juros de mora são calculados à taxa de um por cento ao mês.”</w:t>
      </w:r>
    </w:p>
    <w:p>
      <w:pPr>
        <w:pStyle w:val="NormalWeb"/>
        <w:shd w:val="clear" w:color="auto" w:fill="FFFFFF"/>
        <w:ind w:firstLine="2268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Dessa forma, o máximo que pode ser cobrado do(a) Autor(a) é 1% de juros moratórios ao mês, </w:t>
      </w:r>
      <w:r>
        <w:rPr>
          <w:rFonts w:cs="Arial" w:ascii="Arial" w:hAnsi="Arial"/>
          <w:i/>
          <w:color w:val="000000"/>
        </w:rPr>
        <w:t>pro rata die</w:t>
      </w:r>
      <w:r>
        <w:rPr>
          <w:rStyle w:val="Ncoradanotaderodap"/>
          <w:rFonts w:cs="Arial" w:ascii="Arial" w:hAnsi="Arial"/>
          <w:i/>
          <w:color w:val="000000"/>
        </w:rPr>
        <w:footnoteReference w:id="2"/>
      </w:r>
      <w:r>
        <w:rPr>
          <w:rFonts w:cs="Arial" w:ascii="Arial" w:hAnsi="Arial"/>
          <w:color w:val="000000"/>
        </w:rPr>
        <w:t xml:space="preserve">, </w:t>
      </w:r>
      <w:r>
        <w:rPr>
          <w:rFonts w:cs="Arial" w:ascii="Arial" w:hAnsi="Arial"/>
        </w:rPr>
        <w:t>correção monetária por um índice oficial estipulado contratualmente – ou na sua ausência o IPCA – e 2% de multa de mora sobre o valor total devido, sem os demais acréscimos moratórios, de acordo com o artigo 52, §1°, do Código de Defesa do Consumidor (“CDC”):</w:t>
      </w:r>
    </w:p>
    <w:p>
      <w:pPr>
        <w:pStyle w:val="NormalWeb"/>
        <w:shd w:val="clear" w:color="auto" w:fill="FFFFFF"/>
        <w:spacing w:beforeAutospacing="0" w:before="0" w:afterAutospacing="0" w:after="0"/>
        <w:ind w:left="2268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“</w:t>
      </w:r>
      <w:r>
        <w:rPr>
          <w:rFonts w:cs="Arial" w:ascii="Arial" w:hAnsi="Arial"/>
          <w:i/>
        </w:rPr>
        <w:t>Art. 52.</w:t>
      </w:r>
    </w:p>
    <w:p>
      <w:pPr>
        <w:pStyle w:val="NormalWeb"/>
        <w:shd w:val="clear" w:color="auto" w:fill="FFFFFF"/>
        <w:spacing w:beforeAutospacing="0" w:before="0" w:afterAutospacing="0" w:after="0"/>
        <w:ind w:left="2268" w:hanging="0"/>
        <w:jc w:val="both"/>
        <w:rPr>
          <w:i/>
          <w:i/>
          <w:color w:val="000000"/>
        </w:rPr>
      </w:pPr>
      <w:r>
        <w:rPr>
          <w:rFonts w:cs="Arial" w:ascii="Arial" w:hAnsi="Arial"/>
          <w:i/>
        </w:rPr>
        <w:t>§ 1° As multas de mora decorrentes do inadimplemento de obrigações no seu termo não poderão ser superiores a dois por cento do valor da prestação.”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/>
      </w:pPr>
      <w:r>
        <w:rPr>
          <w:rFonts w:cs="Arial" w:ascii="Arial" w:hAnsi="Arial"/>
          <w:sz w:val="24"/>
          <w:szCs w:val="24"/>
        </w:rPr>
        <w:t xml:space="preserve">Tendo em vista isto, o(a) Autor(a) requer o abatimento do valor para quitação do montante em aberto </w:t>
      </w:r>
      <w:r>
        <w:rPr>
          <w:rFonts w:cs="Arial" w:ascii="Arial" w:hAnsi="Arial"/>
          <w:b/>
          <w:i/>
          <w:sz w:val="24"/>
          <w:szCs w:val="24"/>
        </w:rPr>
        <w:t>(se ainda não fez o pagamento) OU</w:t>
      </w:r>
      <w:r>
        <w:rPr>
          <w:rFonts w:cs="Arial" w:ascii="Arial" w:hAnsi="Arial"/>
          <w:sz w:val="24"/>
          <w:szCs w:val="24"/>
        </w:rPr>
        <w:t xml:space="preserve"> a devolução, em dobro, do valor excedente pago, no montante de </w:t>
      </w:r>
      <w:r>
        <w:rPr>
          <w:rFonts w:cs="Arial" w:ascii="Arial" w:hAnsi="Arial"/>
          <w:b/>
          <w:i/>
          <w:sz w:val="24"/>
          <w:szCs w:val="24"/>
        </w:rPr>
        <w:t>(indicar o valor)</w:t>
      </w:r>
      <w:r>
        <w:rPr>
          <w:rFonts w:cs="Arial" w:ascii="Arial" w:hAnsi="Arial"/>
          <w:sz w:val="24"/>
          <w:szCs w:val="24"/>
        </w:rPr>
        <w:t>, de acordo com o parágrafo único do artigo 42 do CDC.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(Apresentar uma demonstração dos valores excedentes)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(Adicionar o próximo item caso tenha ocorrido cobrança vexatória):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II.2 – A cobrança vexatória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Como se não bastasse, as práticas utilizadas pelo Réu para exigir o pagamento do produto/serviço estão em desacordo com o que dispõe o artigo 42, </w:t>
      </w:r>
      <w:r>
        <w:rPr>
          <w:rFonts w:cs="Arial" w:ascii="Arial" w:hAnsi="Arial"/>
          <w:i/>
          <w:sz w:val="24"/>
          <w:szCs w:val="24"/>
        </w:rPr>
        <w:t>caput</w:t>
      </w:r>
      <w:r>
        <w:rPr>
          <w:rFonts w:cs="Arial" w:ascii="Arial" w:hAnsi="Arial"/>
          <w:sz w:val="24"/>
          <w:szCs w:val="24"/>
        </w:rPr>
        <w:t xml:space="preserve"> do Código de Defesa do Consumidor, caracterizando-se como cobrança vexatória.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2268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“</w:t>
      </w:r>
      <w:r>
        <w:rPr>
          <w:rFonts w:cs="Arial" w:ascii="Arial" w:hAnsi="Arial"/>
          <w:i/>
          <w:sz w:val="24"/>
          <w:szCs w:val="24"/>
        </w:rPr>
        <w:t>Art. 42. Na cobrança de débitos, o consumidor inadimplente não será exposto a ridículo, nem será submetido a qualquer tipo de constrangimento ou ameaça.”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/>
      </w:pPr>
      <w:r>
        <w:rPr>
          <w:rFonts w:cs="Arial" w:ascii="Arial" w:hAnsi="Arial"/>
          <w:sz w:val="24"/>
          <w:szCs w:val="24"/>
        </w:rPr>
        <w:t>Assim, o(a) Autor(a) deve descontinuar com a cobrança vexatória, bem como deve pagar um valor pelos danos morais sofridos pelo(a) Autor(a), conforme já exposto.</w:t>
      </w:r>
    </w:p>
    <w:p>
      <w:pPr>
        <w:pStyle w:val="Normal"/>
        <w:ind w:firstLine="226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III – Os pedidos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127"/>
        <w:jc w:val="both"/>
        <w:rPr/>
      </w:pPr>
      <w:r>
        <w:rPr>
          <w:rFonts w:cs="Arial" w:ascii="Arial" w:hAnsi="Arial"/>
          <w:sz w:val="24"/>
          <w:szCs w:val="24"/>
        </w:rPr>
        <w:t>Requer-se, portanto, a citação do(a) Réu/Ré para comparecer à audiência de conciliação a ser designada e, querendo, oferecer sua contestação oportunamente, sob pena de serem considerados verdadeiros os fatos alegados, esperando que, ao final, o pedido inicial seja julgado procedente para que: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ind w:left="0" w:firstLine="212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Os encargos de inadimplência sejam cobrados de acordo com o que está previsto na lei, bem como ocorra a devolução dos valores pagos a mais, equivalentes à quantia de R$ </w:t>
      </w:r>
      <w:r>
        <w:rPr>
          <w:rFonts w:cs="Arial" w:ascii="Arial" w:hAnsi="Arial"/>
          <w:b/>
          <w:i/>
          <w:sz w:val="24"/>
          <w:szCs w:val="24"/>
        </w:rPr>
        <w:t>(indicar o valor, inclusive por extenso)</w:t>
      </w:r>
      <w:r>
        <w:rPr>
          <w:rFonts w:cs="Arial" w:ascii="Arial" w:hAnsi="Arial"/>
          <w:sz w:val="24"/>
          <w:szCs w:val="24"/>
        </w:rPr>
        <w:t>;</w:t>
      </w:r>
    </w:p>
    <w:p>
      <w:pPr>
        <w:pStyle w:val="Normal"/>
        <w:ind w:left="2127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ind w:left="0" w:firstLine="2127"/>
        <w:jc w:val="both"/>
        <w:rPr/>
      </w:pPr>
      <w:r>
        <w:rPr>
          <w:rFonts w:cs="Arial" w:ascii="Arial" w:hAnsi="Arial"/>
          <w:b/>
          <w:bCs/>
          <w:i/>
          <w:iCs/>
          <w:sz w:val="24"/>
          <w:szCs w:val="24"/>
        </w:rPr>
        <w:t>(Se ocorrer cobrança vexatória, incluir este pedido)</w:t>
      </w:r>
      <w:r>
        <w:rPr>
          <w:rFonts w:cs="Arial" w:ascii="Arial" w:hAnsi="Arial"/>
          <w:sz w:val="24"/>
          <w:szCs w:val="24"/>
        </w:rPr>
        <w:t xml:space="preserve"> A cessação da cobrança vexatória; e</w:t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ind w:left="0" w:firstLine="2127"/>
        <w:jc w:val="both"/>
        <w:rPr/>
      </w:pPr>
      <w:r>
        <w:rPr>
          <w:rFonts w:cs="Arial" w:ascii="Arial" w:hAnsi="Arial"/>
          <w:sz w:val="24"/>
          <w:szCs w:val="24"/>
        </w:rPr>
        <w:t xml:space="preserve">Seja o(a) Réu(Ré) obrigado ao pagamento do montante de R$ </w:t>
      </w:r>
      <w:r>
        <w:rPr>
          <w:rFonts w:cs="Arial" w:ascii="Arial" w:hAnsi="Arial"/>
          <w:b/>
          <w:i/>
          <w:sz w:val="24"/>
          <w:szCs w:val="24"/>
        </w:rPr>
        <w:t>(inserir, inclusive por extenso, a quantia que entender como danos morais limitada a 40 salários mínimos se a ação for proposta no Juizado Especial Cível (JEC) ou 60 salários mínimos, se for proposta no Juizado Especial Federal (JEF). Deve-se fazer a soma com a quantia a ser restituída e o valor de danos morais para atingir 40 ou 60 salários mínimos - sugerimos um valor razoável, que não seja excessivo, para não caracterizar enriquecimento ilícito)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como danos morais.</w:t>
      </w:r>
    </w:p>
    <w:p>
      <w:pPr>
        <w:pStyle w:val="Normal"/>
        <w:tabs>
          <w:tab w:val="left" w:pos="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 alegações serão provadas por todos os meios admitidos em Direito.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Dá-se à causa o valor de R$ </w:t>
      </w:r>
      <w:r>
        <w:rPr>
          <w:rFonts w:cs="Arial" w:ascii="Arial" w:hAnsi="Arial"/>
          <w:b/>
          <w:sz w:val="24"/>
          <w:szCs w:val="24"/>
        </w:rPr>
        <w:t>(soma dos valores dos pontos 1 e 3 do pedido acima)</w:t>
      </w:r>
      <w:r>
        <w:rPr>
          <w:rStyle w:val="Ncoradanotaderodap"/>
          <w:rFonts w:cs="Arial" w:ascii="Arial" w:hAnsi="Arial"/>
          <w:b/>
          <w:sz w:val="24"/>
          <w:szCs w:val="24"/>
        </w:rPr>
        <w:footnoteReference w:id="3"/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Neste termos,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pede deferimento.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(Local e data)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</w:t>
      </w:r>
    </w:p>
    <w:p>
      <w:pPr>
        <w:pStyle w:val="Normal"/>
        <w:ind w:firstLine="226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(nome e assinatura)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o"/>
        <w:spacing w:lineRule="atLeast" w:line="280"/>
        <w:ind w:hanging="0"/>
        <w:jc w:val="both"/>
        <w:rPr/>
      </w:pPr>
      <w:r>
        <w:rPr>
          <w:rFonts w:cs="Arial" w:ascii="Arial" w:hAnsi="Arial"/>
          <w:b/>
          <w:i/>
          <w:color w:val="000000"/>
          <w:sz w:val="24"/>
          <w:szCs w:val="24"/>
        </w:rPr>
        <w:t xml:space="preserve">(OBS: depois da petição, devem ser incluídas cópias dos documentos pessoais, do comprovante de endereço, como também cópia dos comprovantes que demonstram </w:t>
      </w:r>
      <w:r>
        <w:rPr>
          <w:rFonts w:cs="Arial" w:ascii="Arial" w:hAnsi="Arial"/>
          <w:b/>
          <w:i/>
          <w:color w:val="000000"/>
          <w:sz w:val="24"/>
          <w:szCs w:val="24"/>
        </w:rPr>
        <w:t>a cobrança indevida e a cobrança vexatória, se for o caso).</w:t>
      </w:r>
    </w:p>
    <w:sectPr>
      <w:footnotePr>
        <w:numFmt w:val="decimal"/>
      </w:footnote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Fonts w:cs="Arial" w:ascii="Arial" w:hAnsi="Arial"/>
        </w:rPr>
        <w:t>Isto significa que 1% será dividido por 30 dias no mês.</w:t>
      </w:r>
    </w:p>
  </w:footnote>
  <w:footnote w:id="3">
    <w:p>
      <w:pPr>
        <w:pStyle w:val="Footnotetext"/>
        <w:jc w:val="both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Fonts w:cs="Arial" w:ascii="Arial" w:hAnsi="Arial"/>
        </w:rPr>
        <w:t>O valor para recorrer ao Juizado Especial Cível não pode ultrapassar 40 salários mínimos (R$ 37.480,00, em 2017). Além disso, até 20 salários mínimos (R$ 18.740,00, em 2017) não é necessária a presença de um advogado.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988" w:hanging="360"/>
      </w:pPr>
      <w:rPr>
        <w:sz w:val="24"/>
        <w:b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4ce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val="pt-BR" w:eastAsia="ar-SA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2660db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660db"/>
    <w:rPr>
      <w:vertAlign w:val="superscript"/>
    </w:rPr>
  </w:style>
  <w:style w:type="character" w:styleId="ListLabel1">
    <w:name w:val="ListLabel 1"/>
    <w:qFormat/>
    <w:rPr>
      <w:rFonts w:ascii="Arial" w:hAnsi="Arial"/>
      <w:b/>
      <w:sz w:val="24"/>
    </w:rPr>
  </w:style>
  <w:style w:type="character" w:styleId="ListLabel2">
    <w:name w:val="ListLabel 2"/>
    <w:qFormat/>
    <w:rPr>
      <w:b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ListLabel3">
    <w:name w:val="ListLabel 3"/>
    <w:qFormat/>
    <w:rPr>
      <w:rFonts w:ascii="Arial" w:hAnsi="Arial"/>
      <w:b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rsid w:val="002660db"/>
    <w:pPr/>
    <w:rPr>
      <w:sz w:val="20"/>
    </w:rPr>
  </w:style>
  <w:style w:type="paragraph" w:styleId="NormalWeb">
    <w:name w:val="Normal (Web)"/>
    <w:basedOn w:val="Normal"/>
    <w:uiPriority w:val="99"/>
    <w:semiHidden/>
    <w:unhideWhenUsed/>
    <w:qFormat/>
    <w:rsid w:val="00da3479"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4e3e41"/>
    <w:pPr>
      <w:spacing w:before="0" w:after="0"/>
      <w:ind w:left="720" w:hanging="0"/>
      <w:contextualSpacing/>
    </w:pPr>
    <w:rPr/>
  </w:style>
  <w:style w:type="paragraph" w:styleId="Notaderodap">
    <w:name w:val="Footnote Text"/>
    <w:basedOn w:val="Normal"/>
    <w:pPr/>
    <w:rPr/>
  </w:style>
  <w:style w:type="paragraph" w:styleId="Texto">
    <w:name w:val="texto"/>
    <w:qFormat/>
    <w:pPr>
      <w:widowControl/>
      <w:spacing w:lineRule="atLeast" w:line="268"/>
      <w:ind w:firstLine="260"/>
      <w:jc w:val="both"/>
    </w:pPr>
    <w:rPr>
      <w:rFonts w:ascii="Times New Roman" w:hAnsi="Times New Roman" w:eastAsia="Times New Roman" w:cs="Times New Roman"/>
      <w:color w:val="000000"/>
      <w:sz w:val="23"/>
      <w:szCs w:val="20"/>
      <w:lang w:val="pt-BR" w:bidi="ar-SA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E84F3-2E9D-4321-89F8-BE73B8E8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LibreOffice/5.1.6.2$Linux_X86_64 LibreOffice_project/10m0$Build-2</Application>
  <Pages>4</Pages>
  <Words>1196</Words>
  <Characters>6266</Characters>
  <CharactersWithSpaces>7422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2017-06-12T14:10:00Z</dcterms:created>
  <dc:creator>Andressa Gomes</dc:creator>
  <dc:description/>
  <dc:language>pt-BR</dc:language>
  <cp:lastModifiedBy/>
  <dcterms:modified xsi:type="dcterms:W3CDTF">2017-06-16T11:55:47Z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