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ind w:right="40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ind w:right="4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_______________________________________________________________Orientações gerais – Danos por falha no fornecimento de energia</w:t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ind w:right="4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240" w:afterAutospacing="0"/>
        <w:ind w:right="40"/>
        <w:jc w:val="both"/>
      </w:pPr>
      <w:r>
        <w:rPr>
          <w:rFonts w:ascii="Arial" w:hAnsi="Arial" w:cs="Arial"/>
          <w:b/>
          <w:bCs/>
          <w:color w:val="000000"/>
        </w:rPr>
        <w:t xml:space="preserve">Objetivo: </w:t>
      </w:r>
      <w:r>
        <w:rPr>
          <w:rFonts w:ascii="Arial" w:hAnsi="Arial" w:cs="Arial"/>
          <w:color w:val="000000"/>
        </w:rPr>
        <w:t>pedir reparação de danos provocados em virtude de dano elétrico em equipamentos ou outros danos em razão de falha na energia.</w:t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Importante</w:t>
      </w:r>
      <w:r>
        <w:rPr>
          <w:rFonts w:ascii="Arial" w:hAnsi="Arial" w:cs="Arial"/>
          <w:color w:val="000000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for o caso, anexe à carta cópias de todos os papéis que provam suas alegações e publicidade ou oferta feitas. Quando a empresa se convence do erro que cometeu, muitas vezes ela procura resolvê-lo ou pelo menos fazer um acordo com o consumidor.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Atenção!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Guarde sempre o original dos documentos, pois eles são a prova de seu direito.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Sobre a carta</w:t>
      </w:r>
      <w:r>
        <w:rPr>
          <w:rFonts w:ascii="Arial" w:hAnsi="Arial" w:cs="Arial"/>
          <w:color w:val="000000"/>
        </w:rPr>
        <w:t>: As partes destacadas devem ser alteradas pelo associado. Assim, inclua a data de envio da correspondência, as informações sobre a empresa, os fatos que ocorreram, os valores correspondentes, etc. Os demais trechos podem permanecer inalterados.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_______________________________________________________________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Pr="00803C5B" w:rsidRDefault="00803C5B" w:rsidP="00803C5B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803C5B">
        <w:rPr>
          <w:rFonts w:ascii="Arial" w:hAnsi="Arial" w:cs="Arial"/>
          <w:b/>
          <w:bCs/>
          <w:color w:val="000000"/>
        </w:rPr>
        <w:t>[Seu nome completo]</w:t>
      </w:r>
      <w:r w:rsidRPr="00803C5B">
        <w:rPr>
          <w:rFonts w:ascii="Arial" w:hAnsi="Arial" w:cs="Arial"/>
          <w:b/>
          <w:bCs/>
          <w:color w:val="000000"/>
        </w:rPr>
        <w:br/>
      </w:r>
      <w:r w:rsidRPr="00803C5B">
        <w:rPr>
          <w:rFonts w:ascii="Arial" w:hAnsi="Arial" w:cs="Arial"/>
          <w:b/>
          <w:color w:val="000000"/>
        </w:rPr>
        <w:t>[Seu endereço completo]</w:t>
      </w:r>
      <w:r w:rsidRPr="00803C5B">
        <w:rPr>
          <w:rFonts w:ascii="Arial" w:hAnsi="Arial" w:cs="Arial"/>
          <w:b/>
          <w:color w:val="000000"/>
        </w:rPr>
        <w:br/>
        <w:t>[CEP] – [Cidade/UF]</w:t>
      </w:r>
      <w:r w:rsidRPr="00803C5B">
        <w:rPr>
          <w:rFonts w:ascii="Arial" w:hAnsi="Arial" w:cs="Arial"/>
          <w:b/>
          <w:color w:val="000000"/>
        </w:rPr>
        <w:br/>
        <w:t>[Telefone e e-mail]</w:t>
      </w:r>
    </w:p>
    <w:p w:rsidR="00803C5B" w:rsidRP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À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[Nome da empresa distribuidora de energia]</w:t>
      </w:r>
      <w:r>
        <w:rPr>
          <w:rFonts w:ascii="Arial" w:hAnsi="Arial" w:cs="Arial"/>
          <w:color w:val="000000"/>
        </w:rPr>
        <w:br/>
        <w:t>A/C: Serviço de Atendimento ao Consumidor</w:t>
      </w:r>
    </w:p>
    <w:p w:rsidR="00803C5B" w:rsidRP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Assunto: Solicitação de ressarcimento por acidente de consumo – responsabilidade objetiva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Prezados(as),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Venho, por meio desta relatar um problema grave ocorrido em minha unidade consumidora </w:t>
      </w:r>
      <w:r w:rsidRPr="00803C5B">
        <w:rPr>
          <w:rFonts w:ascii="Arial" w:hAnsi="Arial" w:cs="Arial"/>
          <w:b/>
          <w:color w:val="000000"/>
        </w:rPr>
        <w:t>[nº da unidade</w:t>
      </w:r>
      <w:r>
        <w:rPr>
          <w:rFonts w:ascii="Arial" w:hAnsi="Arial" w:cs="Arial"/>
          <w:color w:val="000000"/>
        </w:rPr>
        <w:t>], situada no endereço acima, envolvendo a prestação inadequada do serviço de fornecimento de energia elétrica por esta concessionária.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 dia </w:t>
      </w:r>
      <w:r w:rsidRPr="00803C5B">
        <w:rPr>
          <w:rFonts w:ascii="Arial" w:hAnsi="Arial" w:cs="Arial"/>
          <w:b/>
          <w:color w:val="000000"/>
        </w:rPr>
        <w:t>[inserir data]</w:t>
      </w:r>
      <w:r>
        <w:rPr>
          <w:rFonts w:ascii="Arial" w:hAnsi="Arial" w:cs="Arial"/>
          <w:color w:val="000000"/>
        </w:rPr>
        <w:t xml:space="preserve">, ocorreu </w:t>
      </w:r>
      <w:r w:rsidRPr="00803C5B">
        <w:rPr>
          <w:rFonts w:ascii="Arial" w:hAnsi="Arial" w:cs="Arial"/>
          <w:b/>
          <w:color w:val="000000"/>
        </w:rPr>
        <w:t>[descrever brevemente o fato: ex. uma oscilação ou interrupção abrupta no fornecimento de energia</w:t>
      </w:r>
      <w:r>
        <w:rPr>
          <w:rFonts w:ascii="Arial" w:hAnsi="Arial" w:cs="Arial"/>
          <w:color w:val="000000"/>
        </w:rPr>
        <w:t xml:space="preserve">], o que resultou em [inserir consequência: ex. queima de eletrodomésticos, perda de </w:t>
      </w:r>
      <w:r>
        <w:rPr>
          <w:rFonts w:ascii="Arial" w:hAnsi="Arial" w:cs="Arial"/>
          <w:color w:val="000000"/>
        </w:rPr>
        <w:lastRenderedPageBreak/>
        <w:t xml:space="preserve">alimentos, transtornos à saúde, etc.]. Este fato causou [escolher uma ou ambas opções: </w:t>
      </w:r>
      <w:r>
        <w:rPr>
          <w:rFonts w:ascii="Arial" w:hAnsi="Arial" w:cs="Arial"/>
          <w:b/>
          <w:bCs/>
          <w:color w:val="000000"/>
        </w:rPr>
        <w:t>danos materiais</w:t>
      </w:r>
      <w:r>
        <w:rPr>
          <w:rFonts w:ascii="Arial" w:hAnsi="Arial" w:cs="Arial"/>
          <w:color w:val="000000"/>
        </w:rPr>
        <w:t xml:space="preserve"> – no valor de R$ [valor], conforme notas fiscais anexas; </w:t>
      </w:r>
      <w:r>
        <w:rPr>
          <w:rFonts w:ascii="Arial" w:hAnsi="Arial" w:cs="Arial"/>
          <w:b/>
          <w:bCs/>
          <w:color w:val="000000"/>
        </w:rPr>
        <w:t>danos morais</w:t>
      </w:r>
      <w:r>
        <w:rPr>
          <w:rFonts w:ascii="Arial" w:hAnsi="Arial" w:cs="Arial"/>
          <w:color w:val="000000"/>
        </w:rPr>
        <w:t xml:space="preserve"> – em razão do abalo emocional, transtornos e riscos gerados pela falha no serviço].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 fatos acima caracterizam verdadeiro </w:t>
      </w:r>
      <w:r>
        <w:rPr>
          <w:rFonts w:ascii="Arial" w:hAnsi="Arial" w:cs="Arial"/>
          <w:b/>
          <w:bCs/>
          <w:color w:val="000000"/>
        </w:rPr>
        <w:t>acidente de consumo</w:t>
      </w:r>
      <w:r>
        <w:rPr>
          <w:rFonts w:ascii="Arial" w:hAnsi="Arial" w:cs="Arial"/>
          <w:color w:val="000000"/>
        </w:rPr>
        <w:t xml:space="preserve">, pois o defeito extrapola o mero inadimplemento contratual, tornando o serviço inadequado para o fim a que se destina e comprometendo a segurança esperada pelo consumidor. Ressalto que sou </w:t>
      </w:r>
      <w:r>
        <w:rPr>
          <w:rFonts w:ascii="Arial" w:hAnsi="Arial" w:cs="Arial"/>
          <w:b/>
          <w:bCs/>
          <w:color w:val="000000"/>
        </w:rPr>
        <w:t>destinatário(a) final</w:t>
      </w:r>
      <w:r>
        <w:rPr>
          <w:rFonts w:ascii="Arial" w:hAnsi="Arial" w:cs="Arial"/>
          <w:color w:val="000000"/>
        </w:rPr>
        <w:t xml:space="preserve"> do serviço, evidenciando-se uma relação típica de consumo, nos termos do Código de Defesa do Consumidor CDC.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Comprovado o dano e o nexo de causalidade com o defeito na prestação do serviço, é cabível a responsabilização objetiva da distribuidora de energia, </w:t>
      </w:r>
      <w:r>
        <w:rPr>
          <w:rFonts w:ascii="Arial" w:hAnsi="Arial" w:cs="Arial"/>
          <w:b/>
          <w:bCs/>
          <w:color w:val="000000"/>
        </w:rPr>
        <w:t>independentemente da existência de culpa</w:t>
      </w:r>
      <w:r>
        <w:rPr>
          <w:rFonts w:ascii="Arial" w:hAnsi="Arial" w:cs="Arial"/>
          <w:color w:val="000000"/>
        </w:rPr>
        <w:t xml:space="preserve">, conforme dispõe o </w:t>
      </w:r>
      <w:r>
        <w:rPr>
          <w:rFonts w:ascii="Arial" w:hAnsi="Arial" w:cs="Arial"/>
          <w:b/>
          <w:bCs/>
          <w:color w:val="000000"/>
        </w:rPr>
        <w:t>art. 14 do CDC</w:t>
      </w:r>
      <w:r>
        <w:rPr>
          <w:rFonts w:ascii="Arial" w:hAnsi="Arial" w:cs="Arial"/>
          <w:color w:val="000000"/>
        </w:rPr>
        <w:t xml:space="preserve">, bem como o </w:t>
      </w:r>
      <w:r>
        <w:rPr>
          <w:rFonts w:ascii="Arial" w:hAnsi="Arial" w:cs="Arial"/>
          <w:b/>
          <w:bCs/>
          <w:color w:val="000000"/>
        </w:rPr>
        <w:t>art. 620 da Resolução ANEEL nº 1.000/2021</w:t>
      </w:r>
      <w:r>
        <w:rPr>
          <w:rFonts w:ascii="Arial" w:hAnsi="Arial" w:cs="Arial"/>
          <w:color w:val="000000"/>
        </w:rPr>
        <w:t xml:space="preserve">, e o </w:t>
      </w:r>
      <w:r>
        <w:rPr>
          <w:rFonts w:ascii="Arial" w:hAnsi="Arial" w:cs="Arial"/>
          <w:b/>
          <w:bCs/>
          <w:color w:val="000000"/>
        </w:rPr>
        <w:t>art. 37, §6º da Constituição Federal</w:t>
      </w:r>
      <w:r>
        <w:rPr>
          <w:rFonts w:ascii="Arial" w:hAnsi="Arial" w:cs="Arial"/>
          <w:color w:val="000000"/>
        </w:rPr>
        <w:t>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Além disso, o CDC, em seu art. 6º, VIII, determina a </w:t>
      </w:r>
      <w:r>
        <w:rPr>
          <w:rFonts w:ascii="Arial" w:hAnsi="Arial" w:cs="Arial"/>
          <w:b/>
          <w:bCs/>
          <w:color w:val="000000"/>
        </w:rPr>
        <w:t>inversão do ônus da prova</w:t>
      </w:r>
      <w:r>
        <w:rPr>
          <w:rFonts w:ascii="Arial" w:hAnsi="Arial" w:cs="Arial"/>
          <w:color w:val="000000"/>
        </w:rPr>
        <w:t xml:space="preserve"> quando verossímil a alegação do consumidor, o que ocorre neste caso diante das evidências anexadas. Assim, cabe à distribuidora demonstrar que o defeito inexiste ou que houve culpa exclusiva do consumidor ou de terceiro o que não ocorreu.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[Se aplicável:] inclusive, a própria inspeção técnica realizada pela empresa </w:t>
      </w:r>
      <w:r>
        <w:rPr>
          <w:rFonts w:ascii="Arial" w:hAnsi="Arial" w:cs="Arial"/>
          <w:b/>
          <w:bCs/>
          <w:color w:val="000000"/>
        </w:rPr>
        <w:t>não foi capaz de comprovar inexistência de defeito</w:t>
      </w:r>
      <w:r>
        <w:rPr>
          <w:rFonts w:ascii="Arial" w:hAnsi="Arial" w:cs="Arial"/>
          <w:color w:val="000000"/>
        </w:rPr>
        <w:t xml:space="preserve"> nem culpa do consumidor, reforçando a responsabilidade objetiva pelos danos causados.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Importa destacar que tanto o </w:t>
      </w:r>
      <w:r>
        <w:rPr>
          <w:rFonts w:ascii="Arial" w:hAnsi="Arial" w:cs="Arial"/>
          <w:b/>
          <w:bCs/>
          <w:color w:val="000000"/>
        </w:rPr>
        <w:t>Superior Tribunal de Justiça</w:t>
      </w:r>
      <w:r>
        <w:rPr>
          <w:rFonts w:ascii="Arial" w:hAnsi="Arial" w:cs="Arial"/>
          <w:color w:val="000000"/>
        </w:rPr>
        <w:t xml:space="preserve"> quanto o </w:t>
      </w:r>
      <w:r>
        <w:rPr>
          <w:rFonts w:ascii="Arial" w:hAnsi="Arial" w:cs="Arial"/>
          <w:b/>
          <w:bCs/>
          <w:color w:val="000000"/>
        </w:rPr>
        <w:t>Tribunal de Justiça do Estado de São Paulo</w:t>
      </w:r>
      <w:r>
        <w:rPr>
          <w:rFonts w:ascii="Arial" w:hAnsi="Arial" w:cs="Arial"/>
          <w:color w:val="000000"/>
        </w:rPr>
        <w:t xml:space="preserve"> possuem entendimento consolidado no sentido de que as concessionárias de energia respondem objetivamente pelos danos decorrentes de falhas no fornecimento, como demonstram os seguintes julgados: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 – STJ, </w:t>
      </w:r>
      <w:proofErr w:type="spellStart"/>
      <w:r>
        <w:rPr>
          <w:rFonts w:ascii="Arial" w:hAnsi="Arial" w:cs="Arial"/>
          <w:color w:val="000000"/>
        </w:rPr>
        <w:t>AgInt</w:t>
      </w:r>
      <w:proofErr w:type="spellEnd"/>
      <w:r>
        <w:rPr>
          <w:rFonts w:ascii="Arial" w:hAnsi="Arial" w:cs="Arial"/>
          <w:color w:val="000000"/>
        </w:rPr>
        <w:t xml:space="preserve"> no </w:t>
      </w:r>
      <w:proofErr w:type="spellStart"/>
      <w:r>
        <w:rPr>
          <w:rFonts w:ascii="Arial" w:hAnsi="Arial" w:cs="Arial"/>
          <w:color w:val="000000"/>
        </w:rPr>
        <w:t>AREsp</w:t>
      </w:r>
      <w:proofErr w:type="spellEnd"/>
      <w:r>
        <w:rPr>
          <w:rFonts w:ascii="Arial" w:hAnsi="Arial" w:cs="Arial"/>
          <w:color w:val="000000"/>
        </w:rPr>
        <w:t xml:space="preserve"> 1337558/GO</w:t>
      </w:r>
      <w:r>
        <w:rPr>
          <w:rFonts w:ascii="Arial" w:hAnsi="Arial" w:cs="Arial"/>
          <w:color w:val="000000"/>
        </w:rPr>
        <w:br/>
        <w:t xml:space="preserve"> – TJSP, Apelação Cível 1000907-29.2021.8.26.0581</w:t>
      </w:r>
      <w:r>
        <w:rPr>
          <w:rFonts w:ascii="Arial" w:hAnsi="Arial" w:cs="Arial"/>
          <w:color w:val="000000"/>
        </w:rPr>
        <w:br/>
        <w:t xml:space="preserve"> – TJSP, Apelação Cível 1043478-76.2016.8.26.0100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Diante do exposto</w:t>
      </w:r>
      <w:r>
        <w:rPr>
          <w:rFonts w:ascii="Arial" w:hAnsi="Arial" w:cs="Arial"/>
          <w:color w:val="000000"/>
        </w:rPr>
        <w:t>, requeiro:</w:t>
      </w:r>
    </w:p>
    <w:p w:rsidR="00803C5B" w:rsidRDefault="00803C5B" w:rsidP="00803C5B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b/>
          <w:bCs/>
          <w:color w:val="000000"/>
        </w:rPr>
        <w:t>ressarcimento integral dos prejuízos materiais</w:t>
      </w:r>
      <w:r>
        <w:rPr>
          <w:rFonts w:ascii="Arial" w:hAnsi="Arial" w:cs="Arial"/>
          <w:color w:val="000000"/>
        </w:rPr>
        <w:t xml:space="preserve"> sofridos, no valor de R$ [valor], com base nas notas fiscais em anexo;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803C5B" w:rsidRDefault="00803C5B" w:rsidP="00803C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[Se aplicável:] A </w:t>
      </w:r>
      <w:r>
        <w:rPr>
          <w:rFonts w:ascii="Arial" w:hAnsi="Arial" w:cs="Arial"/>
          <w:b/>
          <w:bCs/>
          <w:color w:val="000000"/>
        </w:rPr>
        <w:t>indenização por danos morais</w:t>
      </w:r>
      <w:r>
        <w:rPr>
          <w:rFonts w:ascii="Arial" w:hAnsi="Arial" w:cs="Arial"/>
          <w:color w:val="000000"/>
        </w:rPr>
        <w:t>, a ser fixada com base nos parâmetros jurisprudenciais;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803C5B" w:rsidRDefault="00803C5B" w:rsidP="00803C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[Opcional:] A apresentação, por parte da empresa, de laudo técnico conclusivo sobre a origem da falha ocorrida, caso existente;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</w:p>
    <w:p w:rsidR="00803C5B" w:rsidRDefault="00803C5B" w:rsidP="00803C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resposta formal no prazo de até </w:t>
      </w:r>
      <w:r>
        <w:rPr>
          <w:rFonts w:ascii="Arial" w:hAnsi="Arial" w:cs="Arial"/>
          <w:b/>
          <w:bCs/>
          <w:color w:val="000000"/>
        </w:rPr>
        <w:t>10 (dez) dias úteis</w:t>
      </w:r>
      <w:r>
        <w:rPr>
          <w:rFonts w:ascii="Arial" w:hAnsi="Arial" w:cs="Arial"/>
          <w:color w:val="000000"/>
        </w:rPr>
        <w:t xml:space="preserve">, conforme Resolução 1.000/2021 da ANEEL, sob pena de adoção das medidas legais cabíveis, inclusive perante o </w:t>
      </w:r>
      <w:r>
        <w:rPr>
          <w:rFonts w:ascii="Arial" w:hAnsi="Arial" w:cs="Arial"/>
          <w:b/>
          <w:bCs/>
          <w:color w:val="000000"/>
        </w:rPr>
        <w:t>Judiciário</w:t>
      </w:r>
      <w:r>
        <w:rPr>
          <w:rFonts w:ascii="Arial" w:hAnsi="Arial" w:cs="Arial"/>
          <w:color w:val="000000"/>
        </w:rPr>
        <w:t xml:space="preserve"> e os órgãos de defesa do consumidor.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Anexo a esta correspondência:</w:t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[listar: faturas, laudos, notas fiscais, fotos, vídeos, prints, etc.]</w:t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expectativa de uma solução amigável, subscrevo-me.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Atenciosamente,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Pr="00803C5B" w:rsidRDefault="00803C5B" w:rsidP="00803C5B">
      <w:pPr>
        <w:pStyle w:val="NormalWeb"/>
        <w:shd w:val="clear" w:color="auto" w:fill="FFFFFF"/>
        <w:spacing w:before="0" w:beforeAutospacing="0" w:after="240" w:afterAutospacing="0"/>
        <w:rPr>
          <w:b/>
        </w:rPr>
      </w:pPr>
      <w:r>
        <w:rPr>
          <w:rFonts w:ascii="Arial" w:hAnsi="Arial" w:cs="Arial"/>
          <w:b/>
          <w:bCs/>
          <w:color w:val="000000"/>
        </w:rPr>
        <w:t>[Seu nome completo]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[</w:t>
      </w:r>
      <w:r w:rsidRPr="00803C5B">
        <w:rPr>
          <w:rFonts w:ascii="Arial" w:hAnsi="Arial" w:cs="Arial"/>
          <w:b/>
          <w:color w:val="000000"/>
        </w:rPr>
        <w:t>Assinatura (se for impressa)]</w:t>
      </w:r>
    </w:p>
    <w:p w:rsidR="007C2FFD" w:rsidRDefault="007C2FFD"/>
    <w:sectPr w:rsidR="007C2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5885"/>
    <w:multiLevelType w:val="multilevel"/>
    <w:tmpl w:val="38DA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5B"/>
    <w:rsid w:val="007C2FFD"/>
    <w:rsid w:val="00803C5B"/>
    <w:rsid w:val="00CC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A7396-5489-4C22-830A-9E44D6C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C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Vesentini</dc:creator>
  <cp:keywords/>
  <dc:description/>
  <cp:lastModifiedBy>Bianca Caetano</cp:lastModifiedBy>
  <cp:revision>2</cp:revision>
  <dcterms:created xsi:type="dcterms:W3CDTF">2025-12-16T18:39:00Z</dcterms:created>
  <dcterms:modified xsi:type="dcterms:W3CDTF">2025-12-16T18:39:00Z</dcterms:modified>
</cp:coreProperties>
</file>