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8B5" w:rsidRPr="00602402" w:rsidRDefault="003458B5" w:rsidP="003458B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2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PLANOS DE SAÚDE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INDIVIDUAIS OU COLETIVOS NOVOS OU ADAPTADOS A NOVA LEI DE PLANOS DE SAÚDE</w:t>
      </w:r>
      <w:r w:rsidRPr="00602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NEGATIVA DE COBERTURA DE PROCEDIMENTOS E OU EXAMES.</w:t>
      </w:r>
    </w:p>
    <w:p w:rsidR="003458B5" w:rsidRPr="00384A02" w:rsidRDefault="003458B5" w:rsidP="003458B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58B5" w:rsidRPr="006024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Objetivo: Permitir que o(a) consumidor(a) </w:t>
      </w:r>
      <w:r w:rsidRPr="00602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conteste a negativa de cobertura</w:t>
      </w:r>
    </w:p>
    <w:p w:rsidR="003458B5" w:rsidRPr="00384A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58B5" w:rsidRPr="00384A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Importante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Este modelo deve ser adaptado para uma das formas de contato com a operadora de </w:t>
      </w:r>
      <w:r w:rsidRPr="006024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plano de saúde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É possível utilizá-lo para redigir um e-mail, escrever uma carta, com AR, ou para formalizar a entrega na forma de protocolo.</w:t>
      </w:r>
    </w:p>
    <w:p w:rsidR="003458B5" w:rsidRPr="006024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for o caso, anexe à carta cópias de todos os papéis que provam suas alegações.</w:t>
      </w:r>
    </w:p>
    <w:p w:rsidR="003458B5" w:rsidRPr="00384A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58B5" w:rsidRPr="006024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Atenção!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Guarde sempre o original dos documentos, pois eles são a prova de seu direito.</w:t>
      </w:r>
    </w:p>
    <w:p w:rsidR="003458B5" w:rsidRPr="00384A02" w:rsidRDefault="003458B5" w:rsidP="00345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58B5" w:rsidRPr="00384A02" w:rsidRDefault="003458B5" w:rsidP="003458B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Sobre a carta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As partes destacadas, indicadas abaixo, devem ser alteradas pelo(a) associado(a). Assim, inclua a data de envio da correspondência, as informações sobre a empresa, os fatos que ocorreram, os valores correspondentes, etc. O que estiver em letra normal deve ser mantido na carta.</w:t>
      </w:r>
    </w:p>
    <w:p w:rsidR="003458B5" w:rsidRDefault="003458B5" w:rsidP="003458B5">
      <w:pPr>
        <w:pStyle w:val="NormalWeb"/>
        <w:rPr>
          <w:rStyle w:val="Forte"/>
        </w:rPr>
      </w:pPr>
      <w:r>
        <w:rPr>
          <w:rStyle w:val="Forte"/>
        </w:rPr>
        <w:t>____________________________________________________________________</w:t>
      </w:r>
    </w:p>
    <w:p w:rsidR="003458B5" w:rsidRDefault="003458B5" w:rsidP="00DF1E49">
      <w:pPr>
        <w:pStyle w:val="NormalWeb"/>
        <w:rPr>
          <w:rStyle w:val="Forte"/>
        </w:rPr>
      </w:pPr>
    </w:p>
    <w:p w:rsidR="00DF1E49" w:rsidRDefault="00DF1E49" w:rsidP="00AC7958">
      <w:pPr>
        <w:pStyle w:val="NormalWeb"/>
      </w:pPr>
      <w:r>
        <w:rPr>
          <w:rStyle w:val="Forte"/>
        </w:rPr>
        <w:t>À</w:t>
      </w:r>
      <w:r>
        <w:rPr>
          <w:b/>
          <w:bCs/>
        </w:rPr>
        <w:br/>
      </w:r>
      <w:r>
        <w:rPr>
          <w:rStyle w:val="Forte"/>
        </w:rPr>
        <w:t>[</w:t>
      </w:r>
      <w:r w:rsidRPr="00AC7958">
        <w:rPr>
          <w:rStyle w:val="Forte"/>
          <w:highlight w:val="yellow"/>
        </w:rPr>
        <w:t>Nome da Operadora do Plano de Saúde]</w:t>
      </w:r>
      <w:r>
        <w:rPr>
          <w:b/>
          <w:bCs/>
        </w:rPr>
        <w:br/>
      </w:r>
      <w:r>
        <w:rPr>
          <w:rStyle w:val="Forte"/>
        </w:rPr>
        <w:t>Setor de Autorizações / Ouvidoria</w:t>
      </w:r>
    </w:p>
    <w:p w:rsidR="00DF1E49" w:rsidRDefault="00DF1E49" w:rsidP="00AC7958">
      <w:pPr>
        <w:pStyle w:val="NormalWeb"/>
        <w:jc w:val="both"/>
      </w:pPr>
      <w:r>
        <w:rPr>
          <w:rStyle w:val="Forte"/>
        </w:rPr>
        <w:t>Assunto: Contestação de negativa de cobertura – alegação de procedimento fora do Rol da ANS</w:t>
      </w:r>
    </w:p>
    <w:p w:rsidR="00DF1E49" w:rsidRDefault="00DF1E49" w:rsidP="00AC7958">
      <w:pPr>
        <w:pStyle w:val="NormalWeb"/>
        <w:jc w:val="both"/>
      </w:pPr>
      <w:r>
        <w:t>Prezados(as),</w:t>
      </w:r>
    </w:p>
    <w:p w:rsidR="00DF1E49" w:rsidRDefault="00DF1E49" w:rsidP="00AC7958">
      <w:pPr>
        <w:pStyle w:val="NormalWeb"/>
        <w:jc w:val="both"/>
      </w:pPr>
      <w:r>
        <w:t xml:space="preserve">Eu, </w:t>
      </w:r>
      <w:r>
        <w:rPr>
          <w:rStyle w:val="Forte"/>
        </w:rPr>
        <w:t>[</w:t>
      </w:r>
      <w:r w:rsidRPr="00AC7958">
        <w:rPr>
          <w:rStyle w:val="Forte"/>
          <w:highlight w:val="yellow"/>
        </w:rPr>
        <w:t>nome do(a) beneficiário(a)]</w:t>
      </w:r>
      <w:r w:rsidRPr="00AC7958">
        <w:rPr>
          <w:highlight w:val="yellow"/>
        </w:rPr>
        <w:t xml:space="preserve">, inscrito(a) no CPF nº </w:t>
      </w:r>
      <w:r w:rsidRPr="00AC7958">
        <w:rPr>
          <w:rStyle w:val="Forte"/>
          <w:highlight w:val="yellow"/>
        </w:rPr>
        <w:t>[</w:t>
      </w:r>
      <w:proofErr w:type="spellStart"/>
      <w:r w:rsidRPr="00AC7958">
        <w:rPr>
          <w:rStyle w:val="Forte"/>
          <w:highlight w:val="yellow"/>
        </w:rPr>
        <w:t>xxx</w:t>
      </w:r>
      <w:proofErr w:type="spellEnd"/>
      <w:r w:rsidRPr="00AC7958">
        <w:rPr>
          <w:rStyle w:val="Forte"/>
          <w:highlight w:val="yellow"/>
        </w:rPr>
        <w:t>]</w:t>
      </w:r>
      <w:r w:rsidRPr="00AC7958">
        <w:rPr>
          <w:highlight w:val="yellow"/>
        </w:rPr>
        <w:t xml:space="preserve">, titular/beneficiário(a) do plano de saúde nº </w:t>
      </w:r>
      <w:r w:rsidRPr="00AC7958">
        <w:rPr>
          <w:rStyle w:val="Forte"/>
          <w:highlight w:val="yellow"/>
        </w:rPr>
        <w:t>[nº do contrato ou matrícula]</w:t>
      </w:r>
      <w:r w:rsidRPr="00AC7958">
        <w:rPr>
          <w:highlight w:val="yellow"/>
        </w:rPr>
        <w:t>,</w:t>
      </w:r>
      <w:r>
        <w:t xml:space="preserve"> venho, por meio desta, </w:t>
      </w:r>
      <w:r>
        <w:rPr>
          <w:rStyle w:val="Forte"/>
        </w:rPr>
        <w:t>formalizar a contestação da negativa de cobertura</w:t>
      </w:r>
      <w:r>
        <w:t xml:space="preserve"> do procedimento </w:t>
      </w:r>
      <w:r>
        <w:rPr>
          <w:rStyle w:val="Forte"/>
        </w:rPr>
        <w:t>[</w:t>
      </w:r>
      <w:r w:rsidRPr="00AC7958">
        <w:rPr>
          <w:rStyle w:val="Forte"/>
          <w:highlight w:val="yellow"/>
        </w:rPr>
        <w:t>descrever o procedimento/tratamento]</w:t>
      </w:r>
      <w:r w:rsidRPr="00AC7958">
        <w:rPr>
          <w:highlight w:val="yellow"/>
        </w:rPr>
        <w:t>,</w:t>
      </w:r>
      <w:r>
        <w:t xml:space="preserve"> prescrito por meu médico assistente, sob a alegação de que se trata de procedimento “fora do Rol da ANS”.</w:t>
      </w:r>
    </w:p>
    <w:p w:rsidR="00DF1E49" w:rsidRDefault="00DF1E49" w:rsidP="00AC7958">
      <w:pPr>
        <w:pStyle w:val="NormalWeb"/>
        <w:jc w:val="both"/>
      </w:pPr>
      <w:r>
        <w:t xml:space="preserve">Inicialmente, cumpre destacar que o </w:t>
      </w:r>
      <w:r>
        <w:rPr>
          <w:rStyle w:val="Forte"/>
        </w:rPr>
        <w:t>Rol de Procedimentos e Eventos em Saúde da ANS constitui cobertura mínima obrigatória</w:t>
      </w:r>
      <w:r>
        <w:t xml:space="preserve">, não podendo ser utilizado, de forma automática e genérica, para afastar o dever de cobertura quando o tratamento é </w:t>
      </w:r>
      <w:r>
        <w:rPr>
          <w:rStyle w:val="Forte"/>
        </w:rPr>
        <w:t>essencial, prescrito por profissional habilitado e necessário à preservação da saúde e da vida do consumidor</w:t>
      </w:r>
      <w:r>
        <w:t>.</w:t>
      </w:r>
    </w:p>
    <w:p w:rsidR="00DF1E49" w:rsidRDefault="008C2F09" w:rsidP="00AC7958">
      <w:pPr>
        <w:pStyle w:val="NormalWeb"/>
        <w:jc w:val="both"/>
      </w:pPr>
      <w:r>
        <w:rPr>
          <w:rStyle w:val="Forte"/>
        </w:rPr>
        <w:t xml:space="preserve">De acordo com a decisão do </w:t>
      </w:r>
      <w:r>
        <w:rPr>
          <w:rStyle w:val="Forte"/>
        </w:rPr>
        <w:t>Supremo Tribunal Federal (STF)</w:t>
      </w:r>
      <w:r>
        <w:t xml:space="preserve"> no julgamento da </w:t>
      </w:r>
      <w:r>
        <w:rPr>
          <w:rStyle w:val="Forte"/>
        </w:rPr>
        <w:t>ADI nº 7.265</w:t>
      </w:r>
      <w:r>
        <w:t xml:space="preserve">, os planos de saúde </w:t>
      </w:r>
      <w:r>
        <w:rPr>
          <w:rStyle w:val="Forte"/>
        </w:rPr>
        <w:t>podem ser obrigados a custear tratamentos e procedimentos não incluídos no Rol da ANS</w:t>
      </w:r>
      <w:r>
        <w:t xml:space="preserve">, </w:t>
      </w:r>
      <w:r w:rsidR="00DF1E49">
        <w:t xml:space="preserve">quando preenchidos </w:t>
      </w:r>
      <w:r>
        <w:t xml:space="preserve">cumulativamente </w:t>
      </w:r>
      <w:r w:rsidR="00DF1E49">
        <w:t>os seguintes requisitos, todos presentes no meu caso:</w:t>
      </w:r>
    </w:p>
    <w:p w:rsidR="00DF1E49" w:rsidRDefault="00DF1E49" w:rsidP="00AC7958">
      <w:pPr>
        <w:pStyle w:val="NormalWeb"/>
        <w:numPr>
          <w:ilvl w:val="0"/>
          <w:numId w:val="1"/>
        </w:numPr>
      </w:pPr>
      <w:r>
        <w:lastRenderedPageBreak/>
        <w:t xml:space="preserve">O tratamento foi </w:t>
      </w:r>
      <w:r>
        <w:rPr>
          <w:rStyle w:val="Forte"/>
        </w:rPr>
        <w:t>expressamente prescrito por médico assistente</w:t>
      </w:r>
      <w:r>
        <w:t>;</w:t>
      </w:r>
    </w:p>
    <w:p w:rsidR="00DF1E49" w:rsidRDefault="00DF1E49" w:rsidP="00AC7958">
      <w:pPr>
        <w:pStyle w:val="NormalWeb"/>
        <w:numPr>
          <w:ilvl w:val="0"/>
          <w:numId w:val="1"/>
        </w:numPr>
      </w:pPr>
      <w:r>
        <w:rPr>
          <w:rStyle w:val="Forte"/>
        </w:rPr>
        <w:t>Inexiste procedimento substituto</w:t>
      </w:r>
      <w:r>
        <w:t xml:space="preserve"> eficaz previsto no Rol da ANS;</w:t>
      </w:r>
    </w:p>
    <w:p w:rsidR="00DF1E49" w:rsidRDefault="00DF1E49" w:rsidP="00AC7958">
      <w:pPr>
        <w:pStyle w:val="NormalWeb"/>
        <w:numPr>
          <w:ilvl w:val="0"/>
          <w:numId w:val="1"/>
        </w:numPr>
      </w:pPr>
      <w:r>
        <w:t xml:space="preserve">O tratamento possui </w:t>
      </w:r>
      <w:r>
        <w:rPr>
          <w:rStyle w:val="Forte"/>
        </w:rPr>
        <w:t>comprovação científica de eficácia e segurança</w:t>
      </w:r>
      <w:r>
        <w:t>;</w:t>
      </w:r>
    </w:p>
    <w:p w:rsidR="00DF1E49" w:rsidRDefault="00DF1E49" w:rsidP="00AC7958">
      <w:pPr>
        <w:pStyle w:val="NormalWeb"/>
        <w:numPr>
          <w:ilvl w:val="0"/>
          <w:numId w:val="1"/>
        </w:numPr>
      </w:pPr>
      <w:r>
        <w:t xml:space="preserve">O procedimento possui </w:t>
      </w:r>
      <w:r>
        <w:rPr>
          <w:rStyle w:val="Forte"/>
        </w:rPr>
        <w:t>registro na Anvisa</w:t>
      </w:r>
      <w:r>
        <w:t>;</w:t>
      </w:r>
    </w:p>
    <w:p w:rsidR="00DF1E49" w:rsidRDefault="00DF1E49" w:rsidP="00AC7958">
      <w:pPr>
        <w:pStyle w:val="NormalWeb"/>
        <w:numPr>
          <w:ilvl w:val="0"/>
          <w:numId w:val="1"/>
        </w:numPr>
      </w:pPr>
      <w:r>
        <w:t xml:space="preserve">O tratamento </w:t>
      </w:r>
      <w:r>
        <w:rPr>
          <w:rStyle w:val="Forte"/>
        </w:rPr>
        <w:t>não foi expressamente indeferido pela ANS nem está pendente de análise para inclusão no Rol</w:t>
      </w:r>
      <w:r>
        <w:t>.</w:t>
      </w:r>
    </w:p>
    <w:p w:rsidR="00DF1E49" w:rsidRDefault="00DF1E49" w:rsidP="00AC7958">
      <w:pPr>
        <w:pStyle w:val="NormalWeb"/>
        <w:jc w:val="both"/>
      </w:pPr>
      <w:r>
        <w:t xml:space="preserve">Ressalto, ainda, que a </w:t>
      </w:r>
      <w:r>
        <w:rPr>
          <w:rStyle w:val="Forte"/>
        </w:rPr>
        <w:t>Lei nº 14.454/2022</w:t>
      </w:r>
      <w:r>
        <w:t xml:space="preserve"> reforça esse entendimento, assegurando a cobertura de procedimentos fora do Rol quando comprovada sua eficácia, segurança e necessidade clínica.</w:t>
      </w:r>
    </w:p>
    <w:p w:rsidR="00DF1E49" w:rsidRDefault="00DF1E49" w:rsidP="00AC7958">
      <w:pPr>
        <w:pStyle w:val="NormalWeb"/>
        <w:jc w:val="both"/>
      </w:pPr>
      <w:r>
        <w:t xml:space="preserve">Além disso, nos termos da </w:t>
      </w:r>
      <w:r>
        <w:rPr>
          <w:rStyle w:val="Forte"/>
        </w:rPr>
        <w:t>Resolução Normativa nº 623/2024 da ANS</w:t>
      </w:r>
      <w:r>
        <w:t xml:space="preserve">, </w:t>
      </w:r>
      <w:r>
        <w:rPr>
          <w:rStyle w:val="Forte"/>
        </w:rPr>
        <w:t>é dever da operadora fornecer a negativa de cobertura por escrito</w:t>
      </w:r>
      <w:r>
        <w:t xml:space="preserve">, de forma clara e fundamentada, indicando </w:t>
      </w:r>
      <w:r>
        <w:rPr>
          <w:rStyle w:val="Forte"/>
        </w:rPr>
        <w:t>expressamente</w:t>
      </w:r>
      <w:r>
        <w:t>:</w:t>
      </w:r>
    </w:p>
    <w:p w:rsidR="00DF1E49" w:rsidRDefault="00DF1E49" w:rsidP="00AC7958">
      <w:pPr>
        <w:pStyle w:val="NormalWeb"/>
        <w:numPr>
          <w:ilvl w:val="0"/>
          <w:numId w:val="2"/>
        </w:numPr>
        <w:jc w:val="both"/>
      </w:pPr>
      <w:r>
        <w:t>o motivo da negativa;</w:t>
      </w:r>
    </w:p>
    <w:p w:rsidR="00DF1E49" w:rsidRDefault="00DF1E49" w:rsidP="00AC7958">
      <w:pPr>
        <w:pStyle w:val="NormalWeb"/>
        <w:numPr>
          <w:ilvl w:val="0"/>
          <w:numId w:val="2"/>
        </w:numPr>
        <w:jc w:val="both"/>
      </w:pPr>
      <w:r>
        <w:t>a cláusula contratual invocada;</w:t>
      </w:r>
    </w:p>
    <w:p w:rsidR="00DF1E49" w:rsidRDefault="00DF1E49" w:rsidP="00AC7958">
      <w:pPr>
        <w:pStyle w:val="NormalWeb"/>
        <w:numPr>
          <w:ilvl w:val="0"/>
          <w:numId w:val="2"/>
        </w:numPr>
        <w:jc w:val="both"/>
      </w:pPr>
      <w:r>
        <w:t>a norma técnica ou legal utilizada como fundamento.</w:t>
      </w:r>
    </w:p>
    <w:p w:rsidR="00DF1E49" w:rsidRDefault="00DF1E49" w:rsidP="00AC7958">
      <w:pPr>
        <w:pStyle w:val="NormalWeb"/>
        <w:jc w:val="both"/>
      </w:pPr>
      <w:r>
        <w:t xml:space="preserve">A ausência ou insuficiência dessa justificativa configura </w:t>
      </w:r>
      <w:r>
        <w:rPr>
          <w:rStyle w:val="Forte"/>
        </w:rPr>
        <w:t>violação ao dever de informação</w:t>
      </w:r>
      <w:r>
        <w:t xml:space="preserve">, previsto no </w:t>
      </w:r>
      <w:r>
        <w:rPr>
          <w:rStyle w:val="Forte"/>
        </w:rPr>
        <w:t>art. 6º, inciso III, do Código de Defesa do Consumidor</w:t>
      </w:r>
      <w:r>
        <w:t xml:space="preserve">, além de caracterizar prática abusiva, nos termos dos </w:t>
      </w:r>
      <w:proofErr w:type="spellStart"/>
      <w:r>
        <w:t>arts</w:t>
      </w:r>
      <w:proofErr w:type="spellEnd"/>
      <w:r>
        <w:t xml:space="preserve">. </w:t>
      </w:r>
      <w:r>
        <w:rPr>
          <w:rStyle w:val="Forte"/>
        </w:rPr>
        <w:t>39, V</w:t>
      </w:r>
      <w:r>
        <w:t xml:space="preserve">, e </w:t>
      </w:r>
      <w:r>
        <w:rPr>
          <w:rStyle w:val="Forte"/>
        </w:rPr>
        <w:t>51, IV</w:t>
      </w:r>
      <w:r>
        <w:t>, do CDC.</w:t>
      </w:r>
    </w:p>
    <w:p w:rsidR="00DF1E49" w:rsidRDefault="00DF1E49" w:rsidP="00AC7958">
      <w:pPr>
        <w:pStyle w:val="NormalWeb"/>
        <w:jc w:val="both"/>
      </w:pPr>
      <w:r>
        <w:t xml:space="preserve">Diante do exposto, </w:t>
      </w:r>
      <w:r>
        <w:rPr>
          <w:rStyle w:val="Forte"/>
        </w:rPr>
        <w:t>REQUER</w:t>
      </w:r>
      <w:r>
        <w:t>:</w:t>
      </w:r>
    </w:p>
    <w:p w:rsidR="00DF1E49" w:rsidRDefault="00DF1E49" w:rsidP="00AC7958">
      <w:pPr>
        <w:pStyle w:val="NormalWeb"/>
        <w:numPr>
          <w:ilvl w:val="0"/>
          <w:numId w:val="3"/>
        </w:numPr>
        <w:jc w:val="both"/>
      </w:pPr>
      <w:r>
        <w:t xml:space="preserve">A </w:t>
      </w:r>
      <w:r>
        <w:rPr>
          <w:rStyle w:val="Forte"/>
        </w:rPr>
        <w:t>revisão imediata da negativa de cobertura</w:t>
      </w:r>
      <w:r>
        <w:t xml:space="preserve">, com a </w:t>
      </w:r>
      <w:r>
        <w:rPr>
          <w:rStyle w:val="Forte"/>
        </w:rPr>
        <w:t>autorização integral do procedimento prescrito</w:t>
      </w:r>
      <w:r>
        <w:t>;</w:t>
      </w:r>
    </w:p>
    <w:p w:rsidR="00DF1E49" w:rsidRDefault="00DF1E49" w:rsidP="00AC7958">
      <w:pPr>
        <w:pStyle w:val="NormalWeb"/>
        <w:numPr>
          <w:ilvl w:val="0"/>
          <w:numId w:val="3"/>
        </w:numPr>
        <w:jc w:val="both"/>
      </w:pPr>
      <w:r>
        <w:t xml:space="preserve">O envio, por escrito, de </w:t>
      </w:r>
      <w:r>
        <w:rPr>
          <w:rStyle w:val="Forte"/>
        </w:rPr>
        <w:t>justificativa técnica e contratual detalhada</w:t>
      </w:r>
      <w:r>
        <w:t>, caso a negativa seja mantida, nos termos da RN nº 623/2024 da ANS;</w:t>
      </w:r>
    </w:p>
    <w:p w:rsidR="00DF1E49" w:rsidRDefault="00DF1E49" w:rsidP="00AC7958">
      <w:pPr>
        <w:pStyle w:val="NormalWeb"/>
        <w:numPr>
          <w:ilvl w:val="0"/>
          <w:numId w:val="3"/>
        </w:numPr>
        <w:jc w:val="both"/>
      </w:pPr>
      <w:r>
        <w:t>A preservação da continuidade do tratamento, evitando-se agravamento do quadro clínico e riscos à saúde.</w:t>
      </w:r>
    </w:p>
    <w:p w:rsidR="00DF1E49" w:rsidRDefault="00DF1E49" w:rsidP="00AC7958">
      <w:pPr>
        <w:pStyle w:val="NormalWeb"/>
        <w:jc w:val="both"/>
      </w:pPr>
      <w:r>
        <w:t xml:space="preserve">Ressalto que a manutenção da negativa, sem fundamento legal idôneo, poderá ensejar a adoção das </w:t>
      </w:r>
      <w:r>
        <w:rPr>
          <w:rStyle w:val="Forte"/>
        </w:rPr>
        <w:t>medidas administrativas e judiciais cabíveis</w:t>
      </w:r>
      <w:r>
        <w:t>, inclusive com comunicação à ANS e ao Poder Judiciário.</w:t>
      </w:r>
    </w:p>
    <w:p w:rsidR="00DF1E49" w:rsidRDefault="00DF1E49" w:rsidP="00AC7958">
      <w:pPr>
        <w:pStyle w:val="NormalWeb"/>
        <w:jc w:val="both"/>
      </w:pPr>
      <w:r>
        <w:t xml:space="preserve">Sem mais para o momento, aguardo retorno </w:t>
      </w:r>
      <w:r>
        <w:rPr>
          <w:rStyle w:val="Forte"/>
        </w:rPr>
        <w:t xml:space="preserve">no prazo máximo de </w:t>
      </w:r>
      <w:r w:rsidR="00AC7958">
        <w:rPr>
          <w:rStyle w:val="Forte"/>
        </w:rPr>
        <w:t>5</w:t>
      </w:r>
      <w:r>
        <w:rPr>
          <w:rStyle w:val="Forte"/>
        </w:rPr>
        <w:t xml:space="preserve"> (</w:t>
      </w:r>
      <w:r w:rsidR="00AC7958">
        <w:rPr>
          <w:rStyle w:val="Forte"/>
        </w:rPr>
        <w:t>cinco</w:t>
      </w:r>
      <w:r>
        <w:rPr>
          <w:rStyle w:val="Forte"/>
        </w:rPr>
        <w:t>) dias úteis</w:t>
      </w:r>
      <w:r>
        <w:t>, considerando a natureza do tratamento prescrito.</w:t>
      </w:r>
    </w:p>
    <w:p w:rsidR="00DF1E49" w:rsidRDefault="00DF1E49" w:rsidP="00DF1E49">
      <w:pPr>
        <w:pStyle w:val="NormalWeb"/>
      </w:pPr>
      <w:r>
        <w:t>Atenciosamente,</w:t>
      </w:r>
    </w:p>
    <w:p w:rsidR="00DF1E49" w:rsidRDefault="00DF1E49" w:rsidP="00DF1E49">
      <w:pPr>
        <w:pStyle w:val="NormalWeb"/>
      </w:pPr>
      <w:r w:rsidRPr="00AC7958">
        <w:rPr>
          <w:rStyle w:val="Forte"/>
          <w:highlight w:val="yellow"/>
        </w:rPr>
        <w:t>[Nome do(a) beneficiário(a)]</w:t>
      </w:r>
      <w:r w:rsidRPr="00AC7958">
        <w:rPr>
          <w:highlight w:val="yellow"/>
        </w:rPr>
        <w:br/>
        <w:t xml:space="preserve">CPF nº </w:t>
      </w:r>
      <w:r w:rsidRPr="00AC7958">
        <w:rPr>
          <w:rStyle w:val="Forte"/>
          <w:highlight w:val="yellow"/>
        </w:rPr>
        <w:t>[</w:t>
      </w:r>
      <w:proofErr w:type="spellStart"/>
      <w:r w:rsidRPr="00AC7958">
        <w:rPr>
          <w:rStyle w:val="Forte"/>
          <w:highlight w:val="yellow"/>
        </w:rPr>
        <w:t>xxx</w:t>
      </w:r>
      <w:proofErr w:type="spellEnd"/>
      <w:r w:rsidRPr="00AC7958">
        <w:rPr>
          <w:rStyle w:val="Forte"/>
          <w:highlight w:val="yellow"/>
        </w:rPr>
        <w:t>]</w:t>
      </w:r>
      <w:r w:rsidRPr="00AC7958">
        <w:rPr>
          <w:highlight w:val="yellow"/>
        </w:rPr>
        <w:br/>
        <w:t xml:space="preserve">Telefone: </w:t>
      </w:r>
      <w:r w:rsidRPr="00AC7958">
        <w:rPr>
          <w:rStyle w:val="Forte"/>
          <w:highlight w:val="yellow"/>
        </w:rPr>
        <w:t>[</w:t>
      </w:r>
      <w:proofErr w:type="spellStart"/>
      <w:r w:rsidRPr="00AC7958">
        <w:rPr>
          <w:rStyle w:val="Forte"/>
          <w:highlight w:val="yellow"/>
        </w:rPr>
        <w:t>xxx</w:t>
      </w:r>
      <w:proofErr w:type="spellEnd"/>
      <w:r w:rsidRPr="00AC7958">
        <w:rPr>
          <w:rStyle w:val="Forte"/>
          <w:highlight w:val="yellow"/>
        </w:rPr>
        <w:t>]</w:t>
      </w:r>
      <w:bookmarkStart w:id="0" w:name="_GoBack"/>
      <w:bookmarkEnd w:id="0"/>
      <w:r w:rsidRPr="00AC7958">
        <w:rPr>
          <w:highlight w:val="yellow"/>
        </w:rPr>
        <w:br/>
        <w:t xml:space="preserve">E-mail: </w:t>
      </w:r>
      <w:r w:rsidRPr="00AC7958">
        <w:rPr>
          <w:rStyle w:val="Forte"/>
          <w:highlight w:val="yellow"/>
        </w:rPr>
        <w:t>[</w:t>
      </w:r>
      <w:proofErr w:type="spellStart"/>
      <w:r w:rsidRPr="00AC7958">
        <w:rPr>
          <w:rStyle w:val="Forte"/>
          <w:highlight w:val="yellow"/>
        </w:rPr>
        <w:t>xxx</w:t>
      </w:r>
      <w:proofErr w:type="spellEnd"/>
      <w:r w:rsidRPr="00AC7958">
        <w:rPr>
          <w:rStyle w:val="Forte"/>
          <w:highlight w:val="yellow"/>
        </w:rPr>
        <w:t>]</w:t>
      </w:r>
      <w:r w:rsidRPr="00AC7958">
        <w:rPr>
          <w:highlight w:val="yellow"/>
        </w:rPr>
        <w:br/>
        <w:t xml:space="preserve">Local e data: </w:t>
      </w:r>
      <w:r w:rsidRPr="00AC7958">
        <w:rPr>
          <w:rStyle w:val="Forte"/>
          <w:highlight w:val="yellow"/>
        </w:rPr>
        <w:t>[cidade], [data]</w:t>
      </w:r>
    </w:p>
    <w:p w:rsidR="00CB4E7E" w:rsidRDefault="00CB4E7E"/>
    <w:sectPr w:rsidR="00CB4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71D58"/>
    <w:multiLevelType w:val="multilevel"/>
    <w:tmpl w:val="F834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939"/>
    <w:multiLevelType w:val="multilevel"/>
    <w:tmpl w:val="DF5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00E72"/>
    <w:multiLevelType w:val="multilevel"/>
    <w:tmpl w:val="A4A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49"/>
    <w:rsid w:val="003458B5"/>
    <w:rsid w:val="008C2F09"/>
    <w:rsid w:val="00AC7958"/>
    <w:rsid w:val="00CB4E7E"/>
    <w:rsid w:val="00D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9327"/>
  <w15:chartTrackingRefBased/>
  <w15:docId w15:val="{2FF1A657-69E6-48FF-B744-CDDC746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1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2</cp:revision>
  <dcterms:created xsi:type="dcterms:W3CDTF">2026-01-30T05:54:00Z</dcterms:created>
  <dcterms:modified xsi:type="dcterms:W3CDTF">2026-02-05T02:06:00Z</dcterms:modified>
</cp:coreProperties>
</file>