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1B7" w:rsidRDefault="002641B7" w:rsidP="002641B7">
      <w:pPr>
        <w:pStyle w:val="NormalWeb"/>
        <w:shd w:val="clear" w:color="auto" w:fill="FFFFFF"/>
        <w:spacing w:before="240" w:beforeAutospacing="0" w:after="0" w:afterAutospacing="0"/>
        <w:ind w:right="40"/>
        <w:jc w:val="both"/>
      </w:pPr>
      <w:r>
        <w:rPr>
          <w:rFonts w:ascii="Arial" w:hAnsi="Arial" w:cs="Arial"/>
          <w:b/>
          <w:bCs/>
          <w:color w:val="000000"/>
        </w:rPr>
        <w:t>Orientações gerais – Danos por falha no fornecimento de energia</w:t>
      </w:r>
    </w:p>
    <w:p w:rsidR="002641B7" w:rsidRDefault="002641B7" w:rsidP="002641B7">
      <w:pPr>
        <w:pStyle w:val="NormalWeb"/>
        <w:shd w:val="clear" w:color="auto" w:fill="FFFFFF"/>
        <w:spacing w:before="0" w:beforeAutospacing="0" w:after="0" w:afterAutospacing="0"/>
        <w:ind w:right="40"/>
        <w:jc w:val="both"/>
      </w:pPr>
    </w:p>
    <w:p w:rsidR="002641B7" w:rsidRDefault="002641B7" w:rsidP="002641B7">
      <w:pPr>
        <w:pStyle w:val="NormalWeb"/>
        <w:shd w:val="clear" w:color="auto" w:fill="FFFFFF"/>
        <w:spacing w:before="0" w:beforeAutospacing="0" w:after="240" w:afterAutospacing="0"/>
        <w:ind w:right="40"/>
        <w:jc w:val="both"/>
      </w:pPr>
      <w:r>
        <w:rPr>
          <w:rFonts w:ascii="Arial" w:hAnsi="Arial" w:cs="Arial"/>
          <w:b/>
          <w:bCs/>
          <w:color w:val="000000"/>
        </w:rPr>
        <w:t xml:space="preserve">Objetivo: </w:t>
      </w:r>
      <w:r>
        <w:rPr>
          <w:rFonts w:ascii="Arial" w:hAnsi="Arial" w:cs="Arial"/>
          <w:color w:val="000000"/>
        </w:rPr>
        <w:t>pedir reparação de danos provocados em virtude de dano elétrico em equipamentos ou outros danos em razão de falha na energia.</w:t>
      </w:r>
      <w:r>
        <w:rPr>
          <w:rFonts w:ascii="Arial" w:hAnsi="Arial" w:cs="Arial"/>
          <w:b/>
          <w:bCs/>
          <w:color w:val="000000"/>
        </w:rPr>
        <w:t xml:space="preserve"> Você deve preencher a petição de acordo com o problema sofrido.</w:t>
      </w:r>
    </w:p>
    <w:p w:rsidR="002641B7" w:rsidRDefault="002641B7" w:rsidP="002641B7">
      <w:pPr>
        <w:pStyle w:val="NormalWeb"/>
        <w:shd w:val="clear" w:color="auto" w:fill="FFFFFF"/>
        <w:spacing w:before="240" w:beforeAutospacing="0" w:after="0" w:afterAutospacing="0"/>
        <w:jc w:val="both"/>
        <w:rPr>
          <w:rFonts w:ascii="Arial" w:hAnsi="Arial" w:cs="Arial"/>
          <w:color w:val="000000"/>
        </w:rPr>
      </w:pPr>
      <w:r>
        <w:rPr>
          <w:rFonts w:ascii="Arial" w:hAnsi="Arial" w:cs="Arial"/>
          <w:b/>
          <w:bCs/>
          <w:color w:val="000000"/>
        </w:rPr>
        <w:t>Importante: O pedido</w:t>
      </w:r>
      <w:r>
        <w:rPr>
          <w:rFonts w:ascii="Arial" w:hAnsi="Arial" w:cs="Arial"/>
          <w:color w:val="000000"/>
        </w:rPr>
        <w:t xml:space="preserve"> deve ser apresentado na Secretaria do Juizado Especial Cível (“JEC”), presencialmente ou por e-mail, a depender das orientações do Tribunal de Justiça do seu Estado. É necessário incluir no documento o nome, a qualificação (nacionalidade, estado civil, RG, CPF e e-mail, este último, caso o tenha) e o endereço das partes; os problemas que ocorreram durante a relação de consumo e fundamentos jurídicos para a solução.</w:t>
      </w:r>
    </w:p>
    <w:p w:rsidR="002641B7" w:rsidRDefault="002641B7" w:rsidP="002641B7">
      <w:pPr>
        <w:pStyle w:val="NormalWeb"/>
        <w:shd w:val="clear" w:color="auto" w:fill="FFFFFF"/>
        <w:spacing w:before="24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Lembre-se de que há atendimento especializado na unidade do JEC para orientá-lo(a) na redação da petição. Se necessário, busque o atendimento virtual ou telefônico do JEC.</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Além disso, a depender do Tribunal, o pedido pode ser encaminhado de maneira eletrônica, mas pode ser necessário possuir certificado digital com chaves padrão ICP-Brasil.</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Depois da petição, você deve incluir seus documentos pessoais, comprovante de residência e todos os documentos que indicam a dificuldade ou negativa de atendimento.</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Os pedidos devem ser expressos e completos e devem estar acompanhados de todos os documentos: cópia da nota fiscal, se o consumidor tiver, cópias dos e-mails e/ou outras formas de tentativa de resolução amigável por </w:t>
      </w:r>
      <w:proofErr w:type="spellStart"/>
      <w:r>
        <w:rPr>
          <w:rFonts w:ascii="Arial" w:hAnsi="Arial" w:cs="Arial"/>
          <w:color w:val="000000"/>
        </w:rPr>
        <w:t>Procons</w:t>
      </w:r>
      <w:proofErr w:type="spellEnd"/>
      <w:r>
        <w:rPr>
          <w:rFonts w:ascii="Arial" w:hAnsi="Arial" w:cs="Arial"/>
          <w:color w:val="000000"/>
        </w:rPr>
        <w:t>, consumidor.gov.br, além de cópia das cartas e números de protocolos de atendimento que possam comprovar um contato prévio com o fornecedor.</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Se possível, inclua o objeto do pedido e seu valor. Anexe também todos os documentos referentes ao problema de consumo.</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b/>
          <w:bCs/>
          <w:color w:val="000000"/>
        </w:rPr>
      </w:pPr>
      <w:r>
        <w:rPr>
          <w:rFonts w:ascii="Arial" w:hAnsi="Arial" w:cs="Arial"/>
          <w:b/>
          <w:bCs/>
          <w:color w:val="000000"/>
        </w:rPr>
        <w:t>Atenção!</w:t>
      </w:r>
      <w:r>
        <w:rPr>
          <w:rFonts w:ascii="Arial" w:hAnsi="Arial" w:cs="Arial"/>
          <w:color w:val="000000"/>
        </w:rPr>
        <w:t xml:space="preserve"> </w:t>
      </w:r>
      <w:r>
        <w:rPr>
          <w:rFonts w:ascii="Arial" w:hAnsi="Arial" w:cs="Arial"/>
          <w:b/>
          <w:bCs/>
          <w:color w:val="000000"/>
        </w:rPr>
        <w:t>Guarde sempre o original dos documentos, pois eles são a prova de seu direito.</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pPr>
      <w:r>
        <w:rPr>
          <w:rFonts w:ascii="Arial" w:hAnsi="Arial" w:cs="Arial"/>
          <w:b/>
          <w:bCs/>
          <w:color w:val="000000"/>
        </w:rPr>
        <w:t>Sobre a petição:</w:t>
      </w:r>
      <w:r>
        <w:rPr>
          <w:rFonts w:ascii="Arial" w:hAnsi="Arial" w:cs="Arial"/>
          <w:color w:val="000000"/>
        </w:rPr>
        <w:t xml:space="preserve"> Os trechos destacados devem ser alterados por você para constarem no documento os seus dados e os dados do fornecedor, os problemas que ocorreram, etc. Os demais trechos devem permanecer inalterados.</w:t>
      </w: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______________________________________________________________</w:t>
      </w:r>
      <w:r>
        <w:rPr>
          <w:rFonts w:ascii="Arial" w:hAnsi="Arial" w:cs="Arial"/>
          <w:color w:val="000000"/>
        </w:rPr>
        <w:t>_</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pPr>
      <w:r>
        <w:rPr>
          <w:rFonts w:ascii="Arial" w:hAnsi="Arial" w:cs="Arial"/>
          <w:b/>
          <w:bCs/>
          <w:color w:val="000000"/>
        </w:rPr>
        <w:t>EXCELENTÍSSIMO(A) SENHOR(A) DOUTOR(A) JUIZ(A) DIRETOR(A) DO JUIZADO CÍVEL DA (</w:t>
      </w:r>
      <w:r>
        <w:rPr>
          <w:rFonts w:ascii="Arial" w:hAnsi="Arial" w:cs="Arial"/>
          <w:b/>
          <w:bCs/>
          <w:i/>
          <w:iCs/>
          <w:color w:val="000000"/>
        </w:rPr>
        <w:t>inclua aqui, em letras maiúsculas, o nome da cidade ou do fórum regional)</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i/>
          <w:iCs/>
          <w:color w:val="808080"/>
        </w:rPr>
        <w:t> </w:t>
      </w:r>
    </w:p>
    <w:p w:rsidR="002641B7" w:rsidRDefault="002641B7" w:rsidP="002641B7">
      <w:pPr>
        <w:pStyle w:val="NormalWeb"/>
        <w:shd w:val="clear" w:color="auto" w:fill="FFFFFF"/>
        <w:spacing w:before="0" w:beforeAutospacing="0" w:after="240" w:afterAutospacing="0"/>
        <w:jc w:val="both"/>
      </w:pPr>
      <w:r>
        <w:rPr>
          <w:rFonts w:ascii="Arial" w:hAnsi="Arial" w:cs="Arial"/>
          <w:b/>
          <w:bCs/>
          <w:i/>
          <w:iCs/>
          <w:color w:val="000000"/>
        </w:rPr>
        <w:t>(deixar um espaço de cerca de 8 linhas, em branco).</w:t>
      </w:r>
    </w:p>
    <w:p w:rsidR="002641B7" w:rsidRDefault="002641B7" w:rsidP="002641B7">
      <w:pPr>
        <w:pStyle w:val="NormalWeb"/>
        <w:shd w:val="clear" w:color="auto" w:fill="FFFFFF"/>
        <w:spacing w:before="240" w:beforeAutospacing="0" w:after="0" w:afterAutospacing="0"/>
        <w:ind w:right="60" w:firstLine="80"/>
        <w:jc w:val="both"/>
      </w:pPr>
      <w:r>
        <w:rPr>
          <w:rFonts w:ascii="Arial" w:hAnsi="Arial" w:cs="Arial"/>
          <w:i/>
          <w:iCs/>
          <w:color w:val="000000"/>
        </w:rPr>
        <w:t> </w:t>
      </w:r>
    </w:p>
    <w:p w:rsidR="002641B7" w:rsidRDefault="002641B7" w:rsidP="002641B7">
      <w:pPr>
        <w:pStyle w:val="NormalWeb"/>
        <w:shd w:val="clear" w:color="auto" w:fill="FFFFFF"/>
        <w:spacing w:before="0" w:beforeAutospacing="0" w:after="0" w:afterAutospacing="0"/>
        <w:ind w:right="60" w:firstLine="80"/>
        <w:jc w:val="both"/>
      </w:pPr>
      <w:r>
        <w:rPr>
          <w:rFonts w:ascii="Arial" w:hAnsi="Arial" w:cs="Arial"/>
          <w:i/>
          <w:iCs/>
          <w:color w:val="000000"/>
        </w:rPr>
        <w:lastRenderedPageBreak/>
        <w:t> </w:t>
      </w:r>
    </w:p>
    <w:p w:rsidR="002641B7" w:rsidRDefault="002641B7" w:rsidP="002641B7">
      <w:pPr>
        <w:pStyle w:val="NormalWeb"/>
        <w:shd w:val="clear" w:color="auto" w:fill="FFFFFF"/>
        <w:spacing w:before="0" w:beforeAutospacing="0" w:after="0" w:afterAutospacing="0"/>
        <w:ind w:right="60" w:firstLine="80"/>
        <w:jc w:val="both"/>
      </w:pPr>
      <w:r>
        <w:rPr>
          <w:rFonts w:ascii="Arial" w:hAnsi="Arial" w:cs="Arial"/>
          <w:i/>
          <w:iCs/>
          <w:color w:val="000000"/>
        </w:rPr>
        <w:t> </w:t>
      </w:r>
    </w:p>
    <w:p w:rsidR="002641B7" w:rsidRDefault="002641B7" w:rsidP="002641B7">
      <w:pPr>
        <w:pStyle w:val="NormalWeb"/>
        <w:shd w:val="clear" w:color="auto" w:fill="FFFFFF"/>
        <w:spacing w:before="0" w:beforeAutospacing="0" w:after="0" w:afterAutospacing="0"/>
        <w:ind w:right="60"/>
        <w:jc w:val="both"/>
        <w:rPr>
          <w:rFonts w:ascii="Arial" w:hAnsi="Arial" w:cs="Arial"/>
          <w:color w:val="000000"/>
        </w:rPr>
      </w:pPr>
      <w:r>
        <w:rPr>
          <w:rFonts w:ascii="Arial" w:hAnsi="Arial" w:cs="Arial"/>
          <w:b/>
          <w:bCs/>
          <w:i/>
          <w:iCs/>
          <w:color w:val="000000"/>
        </w:rPr>
        <w:t>(Neste parágrafo, você deverá indicar seus dados pessoais nesta ordem: nome, nacionalidade, estado civil, profissão, RG, CPF e e-mail, caso tenha)</w:t>
      </w:r>
      <w:r>
        <w:rPr>
          <w:rFonts w:ascii="Arial" w:hAnsi="Arial" w:cs="Arial"/>
          <w:color w:val="000000"/>
        </w:rPr>
        <w:t xml:space="preserve"> residente e domiciliado(a) nesta capital </w:t>
      </w:r>
      <w:r>
        <w:rPr>
          <w:rFonts w:ascii="Arial" w:hAnsi="Arial" w:cs="Arial"/>
          <w:b/>
          <w:bCs/>
          <w:i/>
          <w:iCs/>
          <w:color w:val="000000"/>
        </w:rPr>
        <w:t>(inserir endereço),</w:t>
      </w:r>
      <w:r>
        <w:rPr>
          <w:rFonts w:ascii="Arial" w:hAnsi="Arial" w:cs="Arial"/>
          <w:color w:val="000000"/>
        </w:rPr>
        <w:t xml:space="preserve"> vem propor a presente ação em face de </w:t>
      </w:r>
      <w:r>
        <w:rPr>
          <w:rFonts w:ascii="Arial" w:hAnsi="Arial" w:cs="Arial"/>
          <w:b/>
          <w:bCs/>
          <w:i/>
          <w:iCs/>
          <w:color w:val="000000"/>
        </w:rPr>
        <w:t>(nome da empresa distribuidora de energia)</w:t>
      </w:r>
      <w:r>
        <w:rPr>
          <w:rFonts w:ascii="Arial" w:hAnsi="Arial" w:cs="Arial"/>
          <w:color w:val="000000"/>
        </w:rPr>
        <w:t xml:space="preserve">, localizada </w:t>
      </w:r>
      <w:r>
        <w:rPr>
          <w:rFonts w:ascii="Arial" w:hAnsi="Arial" w:cs="Arial"/>
          <w:b/>
          <w:bCs/>
          <w:i/>
          <w:iCs/>
          <w:color w:val="000000"/>
        </w:rPr>
        <w:t>(endereço)</w:t>
      </w:r>
      <w:r>
        <w:rPr>
          <w:rFonts w:ascii="Arial" w:hAnsi="Arial" w:cs="Arial"/>
          <w:color w:val="000000"/>
        </w:rPr>
        <w:t>, pelos motivos abaixo:</w:t>
      </w:r>
    </w:p>
    <w:p w:rsidR="002641B7" w:rsidRDefault="002641B7" w:rsidP="002641B7">
      <w:pPr>
        <w:pStyle w:val="NormalWeb"/>
        <w:shd w:val="clear" w:color="auto" w:fill="FFFFFF"/>
        <w:spacing w:before="0" w:beforeAutospacing="0" w:after="0" w:afterAutospacing="0"/>
        <w:ind w:right="60"/>
        <w:jc w:val="both"/>
      </w:pPr>
    </w:p>
    <w:p w:rsidR="002641B7" w:rsidRDefault="002641B7" w:rsidP="002641B7">
      <w:pPr>
        <w:pStyle w:val="NormalWeb"/>
        <w:shd w:val="clear" w:color="auto" w:fill="FFFFFF"/>
        <w:spacing w:before="0" w:beforeAutospacing="0" w:after="0" w:afterAutospacing="0"/>
        <w:ind w:right="60"/>
        <w:jc w:val="both"/>
        <w:rPr>
          <w:rFonts w:ascii="Arial" w:hAnsi="Arial" w:cs="Arial"/>
          <w:b/>
          <w:bCs/>
          <w:color w:val="000000"/>
        </w:rPr>
      </w:pPr>
      <w:r>
        <w:rPr>
          <w:rFonts w:ascii="Arial" w:hAnsi="Arial" w:cs="Arial"/>
          <w:b/>
          <w:bCs/>
          <w:color w:val="000000"/>
        </w:rPr>
        <w:t>I – Os fatos</w:t>
      </w:r>
    </w:p>
    <w:p w:rsidR="002641B7" w:rsidRDefault="002641B7" w:rsidP="002641B7">
      <w:pPr>
        <w:pStyle w:val="NormalWeb"/>
        <w:shd w:val="clear" w:color="auto" w:fill="FFFFFF"/>
        <w:spacing w:before="0" w:beforeAutospacing="0" w:after="0" w:afterAutospacing="0"/>
        <w:ind w:right="60"/>
        <w:jc w:val="both"/>
      </w:pPr>
    </w:p>
    <w:p w:rsidR="002641B7" w:rsidRDefault="002641B7" w:rsidP="002641B7">
      <w:pPr>
        <w:pStyle w:val="NormalWeb"/>
        <w:shd w:val="clear" w:color="auto" w:fill="FFFFFF"/>
        <w:spacing w:before="0" w:beforeAutospacing="0" w:after="0" w:afterAutospacing="0"/>
        <w:ind w:right="60"/>
        <w:jc w:val="both"/>
        <w:rPr>
          <w:rFonts w:ascii="Arial" w:hAnsi="Arial" w:cs="Arial"/>
          <w:color w:val="000000"/>
        </w:rPr>
      </w:pPr>
      <w:r>
        <w:rPr>
          <w:rFonts w:ascii="Arial" w:hAnsi="Arial" w:cs="Arial"/>
          <w:color w:val="000000"/>
        </w:rPr>
        <w:t xml:space="preserve">Em </w:t>
      </w:r>
      <w:r>
        <w:rPr>
          <w:rFonts w:ascii="Arial" w:hAnsi="Arial" w:cs="Arial"/>
          <w:b/>
          <w:bCs/>
          <w:i/>
          <w:iCs/>
          <w:color w:val="000000"/>
        </w:rPr>
        <w:t>(indicar a data)</w:t>
      </w:r>
      <w:r>
        <w:rPr>
          <w:rFonts w:ascii="Arial" w:hAnsi="Arial" w:cs="Arial"/>
          <w:color w:val="000000"/>
        </w:rPr>
        <w:t xml:space="preserve">, o(a) Autor(a) </w:t>
      </w:r>
      <w:r>
        <w:rPr>
          <w:rFonts w:ascii="Arial" w:hAnsi="Arial" w:cs="Arial"/>
          <w:b/>
          <w:bCs/>
          <w:i/>
          <w:iCs/>
          <w:color w:val="000000"/>
        </w:rPr>
        <w:t xml:space="preserve">(relatar o que ocorreu, se foi um apagão, queda de energia, instabilidade da rede </w:t>
      </w:r>
      <w:proofErr w:type="spellStart"/>
      <w:r>
        <w:rPr>
          <w:rFonts w:ascii="Arial" w:hAnsi="Arial" w:cs="Arial"/>
          <w:b/>
          <w:bCs/>
          <w:i/>
          <w:iCs/>
          <w:color w:val="000000"/>
        </w:rPr>
        <w:t>etc</w:t>
      </w:r>
      <w:proofErr w:type="spellEnd"/>
      <w:r>
        <w:rPr>
          <w:rFonts w:ascii="Arial" w:hAnsi="Arial" w:cs="Arial"/>
          <w:b/>
          <w:bCs/>
          <w:i/>
          <w:iCs/>
          <w:color w:val="000000"/>
        </w:rPr>
        <w:t>)</w:t>
      </w:r>
      <w:r>
        <w:rPr>
          <w:rFonts w:ascii="Arial" w:hAnsi="Arial" w:cs="Arial"/>
          <w:color w:val="000000"/>
        </w:rPr>
        <w:t xml:space="preserve">, e após este ocorrido os equipamentos </w:t>
      </w:r>
      <w:r>
        <w:rPr>
          <w:rFonts w:ascii="Arial" w:hAnsi="Arial" w:cs="Arial"/>
          <w:b/>
          <w:bCs/>
          <w:i/>
          <w:iCs/>
          <w:color w:val="000000"/>
        </w:rPr>
        <w:t xml:space="preserve">(indicar o/s produto/s danificados) </w:t>
      </w:r>
      <w:r>
        <w:rPr>
          <w:rFonts w:ascii="Arial" w:hAnsi="Arial" w:cs="Arial"/>
          <w:color w:val="000000"/>
        </w:rPr>
        <w:t xml:space="preserve">do(a) Autor(a) passaram a apresentar os seguintes defeitos: </w:t>
      </w:r>
      <w:r>
        <w:rPr>
          <w:rFonts w:ascii="Arial" w:hAnsi="Arial" w:cs="Arial"/>
          <w:b/>
          <w:bCs/>
          <w:i/>
          <w:iCs/>
          <w:color w:val="000000"/>
        </w:rPr>
        <w:t>(indicar os defeitos apresentados)</w:t>
      </w:r>
      <w:r>
        <w:rPr>
          <w:rFonts w:ascii="Arial" w:hAnsi="Arial" w:cs="Arial"/>
          <w:color w:val="000000"/>
        </w:rPr>
        <w:t>.</w:t>
      </w:r>
    </w:p>
    <w:p w:rsidR="002641B7" w:rsidRDefault="002641B7" w:rsidP="002641B7">
      <w:pPr>
        <w:pStyle w:val="NormalWeb"/>
        <w:shd w:val="clear" w:color="auto" w:fill="FFFFFF"/>
        <w:spacing w:before="0" w:beforeAutospacing="0" w:after="240" w:afterAutospacing="0"/>
        <w:ind w:right="60"/>
        <w:jc w:val="both"/>
      </w:pPr>
    </w:p>
    <w:p w:rsidR="002641B7" w:rsidRDefault="002641B7" w:rsidP="002641B7">
      <w:pPr>
        <w:pStyle w:val="NormalWeb"/>
        <w:shd w:val="clear" w:color="auto" w:fill="FFFFFF"/>
        <w:spacing w:before="0" w:beforeAutospacing="0" w:after="240" w:afterAutospacing="0"/>
        <w:ind w:right="60"/>
        <w:jc w:val="both"/>
      </w:pPr>
      <w:r>
        <w:rPr>
          <w:rFonts w:ascii="Arial" w:hAnsi="Arial" w:cs="Arial"/>
          <w:b/>
          <w:bCs/>
          <w:i/>
          <w:iCs/>
          <w:color w:val="000000"/>
        </w:rPr>
        <w:t>[Se o dano aos equipamentos gerou situação prejudicial capaz de configurar dano moral</w:t>
      </w:r>
      <w:proofErr w:type="gramStart"/>
      <w:r>
        <w:rPr>
          <w:rFonts w:ascii="Arial" w:hAnsi="Arial" w:cs="Arial"/>
          <w:b/>
          <w:bCs/>
          <w:i/>
          <w:iCs/>
          <w:color w:val="000000"/>
        </w:rPr>
        <w:t>]</w:t>
      </w:r>
      <w:r>
        <w:rPr>
          <w:rFonts w:ascii="Arial" w:hAnsi="Arial" w:cs="Arial"/>
          <w:color w:val="000000"/>
        </w:rPr>
        <w:t xml:space="preserve"> Isso</w:t>
      </w:r>
      <w:proofErr w:type="gramEnd"/>
      <w:r>
        <w:rPr>
          <w:rFonts w:ascii="Arial" w:hAnsi="Arial" w:cs="Arial"/>
          <w:color w:val="000000"/>
        </w:rPr>
        <w:t xml:space="preserve"> causou ao(à) Autor(a) diversos prejuízos, não só de ordem material, mas também psicológica, uma vez que </w:t>
      </w:r>
      <w:r>
        <w:rPr>
          <w:rFonts w:ascii="Arial" w:hAnsi="Arial" w:cs="Arial"/>
          <w:b/>
          <w:bCs/>
          <w:i/>
          <w:iCs/>
          <w:color w:val="000000"/>
        </w:rPr>
        <w:t>(descrever a situação e os prejuízos morais sofridos. Se possível, anexe documentos que comprovem os danos)</w:t>
      </w:r>
      <w:r>
        <w:rPr>
          <w:rFonts w:ascii="Arial" w:hAnsi="Arial" w:cs="Arial"/>
          <w:color w:val="000000"/>
        </w:rPr>
        <w:t>.</w:t>
      </w:r>
    </w:p>
    <w:p w:rsidR="002641B7" w:rsidRDefault="002641B7" w:rsidP="002641B7">
      <w:pPr>
        <w:pStyle w:val="NormalWeb"/>
        <w:shd w:val="clear" w:color="auto" w:fill="FFFFFF"/>
        <w:spacing w:before="240" w:beforeAutospacing="0" w:after="0" w:afterAutospacing="0"/>
        <w:jc w:val="both"/>
        <w:rPr>
          <w:rFonts w:ascii="Arial" w:hAnsi="Arial" w:cs="Arial"/>
          <w:color w:val="000000"/>
        </w:rPr>
      </w:pPr>
      <w:r>
        <w:rPr>
          <w:rFonts w:ascii="Arial" w:hAnsi="Arial" w:cs="Arial"/>
          <w:b/>
          <w:bCs/>
          <w:color w:val="000000"/>
        </w:rPr>
        <w:t xml:space="preserve">[Inserir este parágrafo e o próximo caso tenha entrado em contato com a empresa distribuidora e solicitado ressarcimento] </w:t>
      </w:r>
      <w:r>
        <w:rPr>
          <w:rFonts w:ascii="Arial" w:hAnsi="Arial" w:cs="Arial"/>
          <w:color w:val="000000"/>
        </w:rPr>
        <w:t xml:space="preserve">Diante desta situação, no dia </w:t>
      </w:r>
      <w:r>
        <w:rPr>
          <w:rFonts w:ascii="Arial" w:hAnsi="Arial" w:cs="Arial"/>
          <w:b/>
          <w:bCs/>
          <w:i/>
          <w:iCs/>
          <w:color w:val="000000"/>
        </w:rPr>
        <w:t>(indicar a data)</w:t>
      </w:r>
      <w:r>
        <w:rPr>
          <w:rFonts w:ascii="Arial" w:hAnsi="Arial" w:cs="Arial"/>
          <w:i/>
          <w:iCs/>
          <w:color w:val="000000"/>
        </w:rPr>
        <w:t xml:space="preserve"> </w:t>
      </w:r>
      <w:r>
        <w:rPr>
          <w:rFonts w:ascii="Arial" w:hAnsi="Arial" w:cs="Arial"/>
          <w:color w:val="000000"/>
        </w:rPr>
        <w:t xml:space="preserve">o(a) Autor(a) entrou em contato com a Ré por meio de </w:t>
      </w:r>
      <w:r>
        <w:rPr>
          <w:rFonts w:ascii="Arial" w:hAnsi="Arial" w:cs="Arial"/>
          <w:b/>
          <w:bCs/>
          <w:i/>
          <w:iCs/>
          <w:color w:val="000000"/>
        </w:rPr>
        <w:t>(indicar o modo de contato. Ex.: carta, e-mail, telefone, etc. – juntar elemento comprobatório da comunicação, se possível</w:t>
      </w:r>
      <w:r>
        <w:rPr>
          <w:rFonts w:ascii="Arial" w:hAnsi="Arial" w:cs="Arial"/>
          <w:b/>
          <w:bCs/>
          <w:color w:val="000000"/>
        </w:rPr>
        <w:t>)</w:t>
      </w:r>
      <w:r>
        <w:rPr>
          <w:rFonts w:ascii="Arial" w:hAnsi="Arial" w:cs="Arial"/>
          <w:color w:val="000000"/>
        </w:rPr>
        <w:t>, a fim de resolver o problema de maneira amigável, conforme o rito previsto no artigo 602 e ss. da Resolução nº 1.000/2021 da ANEEL (Agência Nacional de Energia Elétrica).</w:t>
      </w:r>
    </w:p>
    <w:p w:rsidR="002641B7" w:rsidRDefault="002641B7" w:rsidP="002641B7">
      <w:pPr>
        <w:pStyle w:val="NormalWeb"/>
        <w:shd w:val="clear" w:color="auto" w:fill="FFFFFF"/>
        <w:spacing w:before="240" w:beforeAutospacing="0" w:after="0" w:afterAutospacing="0"/>
        <w:jc w:val="both"/>
        <w:rPr>
          <w:rFonts w:ascii="Arial" w:hAnsi="Arial" w:cs="Arial"/>
          <w:color w:val="000000"/>
        </w:rPr>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[Inserir este parágrafo caso a empresa, depois da tentativa de ajuste amigável do consumidor (prevista no art. 602 da Res. 1.000 da Aneel) a empresa tenha negado a ocorrência do dano por falha em seu serviço após inspeção ou negado a realização de vistoria]</w:t>
      </w:r>
      <w:r>
        <w:rPr>
          <w:rFonts w:ascii="Arial" w:hAnsi="Arial" w:cs="Arial"/>
          <w:color w:val="000000"/>
        </w:rPr>
        <w:t xml:space="preserve"> Nessa ocasião, a empresa negou o reconhecimento do dano por falha em seu serviço, </w:t>
      </w:r>
      <w:r>
        <w:rPr>
          <w:rFonts w:ascii="Arial" w:hAnsi="Arial" w:cs="Arial"/>
          <w:b/>
          <w:bCs/>
          <w:i/>
          <w:iCs/>
          <w:color w:val="000000"/>
        </w:rPr>
        <w:t>(mesmo após ter inspecionado os equipamentos e constatado o dano</w:t>
      </w:r>
      <w:r>
        <w:rPr>
          <w:rFonts w:ascii="Arial" w:hAnsi="Arial" w:cs="Arial"/>
          <w:color w:val="000000"/>
        </w:rPr>
        <w:t xml:space="preserve"> </w:t>
      </w:r>
      <w:r>
        <w:rPr>
          <w:rFonts w:ascii="Arial" w:hAnsi="Arial" w:cs="Arial"/>
          <w:b/>
          <w:bCs/>
          <w:i/>
          <w:iCs/>
          <w:color w:val="000000"/>
          <w:u w:val="single"/>
        </w:rPr>
        <w:t>ou</w:t>
      </w:r>
      <w:r>
        <w:rPr>
          <w:rFonts w:ascii="Arial" w:hAnsi="Arial" w:cs="Arial"/>
          <w:b/>
          <w:bCs/>
          <w:i/>
          <w:iCs/>
          <w:color w:val="000000"/>
        </w:rPr>
        <w:t xml:space="preserve"> ter se negado a inspecionar os equipamentos –</w:t>
      </w:r>
      <w:r>
        <w:rPr>
          <w:rFonts w:ascii="Arial" w:hAnsi="Arial" w:cs="Arial"/>
          <w:b/>
          <w:bCs/>
          <w:i/>
          <w:iCs/>
          <w:color w:val="000000"/>
          <w:u w:val="single"/>
        </w:rPr>
        <w:t xml:space="preserve"> deve escolher a que melhor se enquadro no caso</w:t>
      </w:r>
      <w:r>
        <w:rPr>
          <w:rFonts w:ascii="Arial" w:hAnsi="Arial" w:cs="Arial"/>
          <w:b/>
          <w:bCs/>
          <w:i/>
          <w:iCs/>
          <w:color w:val="000000"/>
        </w:rPr>
        <w:t>)</w:t>
      </w:r>
      <w:r>
        <w:rPr>
          <w:rFonts w:ascii="Arial" w:hAnsi="Arial" w:cs="Arial"/>
          <w:color w:val="000000"/>
        </w:rPr>
        <w:t>.</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b/>
          <w:bCs/>
          <w:color w:val="000000"/>
        </w:rPr>
        <w:t xml:space="preserve">[Inserir este </w:t>
      </w:r>
      <w:r>
        <w:rPr>
          <w:rFonts w:ascii="Arial" w:hAnsi="Arial" w:cs="Arial"/>
          <w:b/>
          <w:bCs/>
          <w:color w:val="000000"/>
        </w:rPr>
        <w:t>parágrafo caso</w:t>
      </w:r>
      <w:r>
        <w:rPr>
          <w:rFonts w:ascii="Arial" w:hAnsi="Arial" w:cs="Arial"/>
          <w:b/>
          <w:bCs/>
          <w:color w:val="000000"/>
        </w:rPr>
        <w:t xml:space="preserve"> o consumidor tenha feito contato com a empresa </w:t>
      </w:r>
      <w:r>
        <w:rPr>
          <w:rFonts w:ascii="Arial" w:hAnsi="Arial" w:cs="Arial"/>
          <w:b/>
          <w:bCs/>
          <w:color w:val="000000"/>
        </w:rPr>
        <w:t>distribuidora e</w:t>
      </w:r>
      <w:r>
        <w:rPr>
          <w:rFonts w:ascii="Arial" w:hAnsi="Arial" w:cs="Arial"/>
          <w:b/>
          <w:bCs/>
          <w:color w:val="000000"/>
        </w:rPr>
        <w:t xml:space="preserve"> sequer tenha sido respondido</w:t>
      </w:r>
      <w:r>
        <w:rPr>
          <w:rFonts w:ascii="Arial" w:hAnsi="Arial" w:cs="Arial"/>
          <w:b/>
          <w:bCs/>
          <w:color w:val="000000"/>
        </w:rPr>
        <w:t>]</w:t>
      </w:r>
      <w:r>
        <w:rPr>
          <w:rFonts w:ascii="Arial" w:hAnsi="Arial" w:cs="Arial"/>
          <w:color w:val="000000"/>
        </w:rPr>
        <w:t xml:space="preserve"> nessa</w:t>
      </w:r>
      <w:r>
        <w:rPr>
          <w:rFonts w:ascii="Arial" w:hAnsi="Arial" w:cs="Arial"/>
          <w:color w:val="000000"/>
        </w:rPr>
        <w:t xml:space="preserve"> situação, a empresa concessionária sequer respondeu à demanda do consumidor, quando da tentativa da composição amigável prevista na Res ANEEL nº 1.000/2021.</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240" w:afterAutospacing="0"/>
        <w:jc w:val="both"/>
      </w:pPr>
      <w:r>
        <w:rPr>
          <w:rFonts w:ascii="Arial" w:hAnsi="Arial" w:cs="Arial"/>
          <w:color w:val="000000"/>
        </w:rPr>
        <w:t>[</w:t>
      </w:r>
      <w:r>
        <w:rPr>
          <w:rFonts w:ascii="Arial" w:hAnsi="Arial" w:cs="Arial"/>
          <w:b/>
          <w:bCs/>
          <w:color w:val="000000"/>
        </w:rPr>
        <w:t>Inserir este parágrafo caso o consumidor tenha feito denúncia na Aneel – juntar comprovação no processo]</w:t>
      </w:r>
      <w:r>
        <w:rPr>
          <w:rFonts w:ascii="Arial" w:hAnsi="Arial" w:cs="Arial"/>
          <w:color w:val="000000"/>
        </w:rPr>
        <w:t xml:space="preserve"> O(A) autor(a) registrou denúncia na ANEEL, que não trouxe solução ao caso.  </w:t>
      </w:r>
      <w:r>
        <w:rPr>
          <w:rFonts w:ascii="Arial" w:hAnsi="Arial" w:cs="Arial"/>
          <w:b/>
          <w:bCs/>
          <w:i/>
          <w:iCs/>
          <w:color w:val="000000"/>
        </w:rPr>
        <w:t>(indicar também se houve alguma denúncia à agência reguladora estadual. Se possível, anexe provas dessa(s) tentativa(s) de solução amigável do problema)</w:t>
      </w:r>
      <w:r>
        <w:rPr>
          <w:rFonts w:ascii="Arial" w:hAnsi="Arial" w:cs="Arial"/>
          <w:color w:val="000000"/>
        </w:rPr>
        <w:t>.</w:t>
      </w:r>
    </w:p>
    <w:p w:rsidR="002641B7" w:rsidRDefault="002641B7" w:rsidP="002641B7">
      <w:pPr>
        <w:pStyle w:val="NormalWeb"/>
        <w:shd w:val="clear" w:color="auto" w:fill="FFFFFF"/>
        <w:spacing w:before="240" w:beforeAutospacing="0" w:after="0" w:afterAutospacing="0"/>
        <w:ind w:right="60"/>
        <w:jc w:val="both"/>
      </w:pPr>
      <w:r>
        <w:rPr>
          <w:rFonts w:ascii="Arial" w:hAnsi="Arial" w:cs="Arial"/>
          <w:color w:val="000000"/>
        </w:rPr>
        <w:lastRenderedPageBreak/>
        <w:t>Desta forma, na esteira do art. 5º, inciso XXXV da Constituição Federal (“CF”) não restou outra opção ao(à) Autor(a) a não ser a propositura da presente ação judicial.</w:t>
      </w:r>
    </w:p>
    <w:p w:rsidR="002641B7" w:rsidRDefault="002641B7" w:rsidP="002641B7">
      <w:pPr>
        <w:pStyle w:val="NormalWeb"/>
        <w:shd w:val="clear" w:color="auto" w:fill="FFFFFF"/>
        <w:spacing w:before="0" w:beforeAutospacing="0" w:after="240" w:afterAutospacing="0"/>
        <w:ind w:right="60" w:firstLine="80"/>
        <w:jc w:val="both"/>
      </w:pPr>
      <w:r>
        <w:rPr>
          <w:rFonts w:ascii="Arial" w:hAnsi="Arial" w:cs="Arial"/>
          <w:b/>
          <w:bCs/>
          <w:i/>
          <w:iCs/>
          <w:color w:val="000000"/>
        </w:rPr>
        <w:t> </w:t>
      </w:r>
    </w:p>
    <w:p w:rsidR="002641B7" w:rsidRDefault="002641B7" w:rsidP="002641B7">
      <w:pPr>
        <w:pStyle w:val="NormalWeb"/>
        <w:shd w:val="clear" w:color="auto" w:fill="FFFFFF"/>
        <w:spacing w:before="240" w:beforeAutospacing="0" w:after="0" w:afterAutospacing="0"/>
        <w:ind w:firstLine="80"/>
        <w:jc w:val="both"/>
        <w:rPr>
          <w:rFonts w:ascii="Arial" w:hAnsi="Arial" w:cs="Arial"/>
          <w:b/>
          <w:bCs/>
          <w:color w:val="000000"/>
        </w:rPr>
      </w:pPr>
      <w:r>
        <w:rPr>
          <w:rFonts w:ascii="Arial" w:hAnsi="Arial" w:cs="Arial"/>
          <w:b/>
          <w:bCs/>
          <w:color w:val="000000"/>
        </w:rPr>
        <w:t>II – O direito</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pPr>
      <w:r>
        <w:rPr>
          <w:rFonts w:ascii="Arial" w:hAnsi="Arial" w:cs="Arial"/>
          <w:color w:val="000000"/>
        </w:rPr>
        <w:t>Os fatos acima listados caracterizam acidente de consumo, pois o defeito vai além do serviço em si. Além disso, o serviço tornou-se inadequado para o fim a que se destina, causando danos</w:t>
      </w:r>
      <w:r>
        <w:rPr>
          <w:rFonts w:ascii="Arial" w:hAnsi="Arial" w:cs="Arial"/>
          <w:b/>
          <w:bCs/>
          <w:color w:val="000000"/>
        </w:rPr>
        <w:t xml:space="preserve"> (</w:t>
      </w:r>
      <w:r>
        <w:rPr>
          <w:rFonts w:ascii="Arial" w:hAnsi="Arial" w:cs="Arial"/>
          <w:color w:val="000000"/>
        </w:rPr>
        <w:t>morais e/ou materiais – Adaptar conforme o caso). Além de que não resta dúvida que o(a) autor(a) é o(a) destinatário(a) final do serviço, tratando-se de típica relação consumerista, de maneira a afastar qualquer alegação de inaplicabilidade do CDC.</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 </w:t>
      </w:r>
    </w:p>
    <w:p w:rsidR="002641B7" w:rsidRDefault="002641B7" w:rsidP="002641B7">
      <w:pPr>
        <w:pStyle w:val="NormalWeb"/>
        <w:shd w:val="clear" w:color="auto" w:fill="FFFFFF"/>
        <w:spacing w:before="0" w:beforeAutospacing="0" w:after="0" w:afterAutospacing="0"/>
        <w:jc w:val="both"/>
      </w:pPr>
      <w:r>
        <w:rPr>
          <w:rFonts w:ascii="Arial" w:hAnsi="Arial" w:cs="Arial"/>
          <w:b/>
          <w:bCs/>
          <w:i/>
          <w:iCs/>
          <w:color w:val="000000"/>
        </w:rPr>
        <w:t>(Indique resumidamente aqui, mais uma vez, o problema ocorrido e se o problema ocasionou dano material e/ou moral).</w:t>
      </w:r>
    </w:p>
    <w:p w:rsidR="002641B7" w:rsidRDefault="002641B7" w:rsidP="002641B7">
      <w:pPr>
        <w:pStyle w:val="NormalWeb"/>
        <w:shd w:val="clear" w:color="auto" w:fill="FFFFFF"/>
        <w:spacing w:before="0" w:beforeAutospacing="0" w:after="0" w:afterAutospacing="0"/>
        <w:jc w:val="both"/>
      </w:pPr>
      <w:r>
        <w:rPr>
          <w:rFonts w:ascii="Arial" w:hAnsi="Arial" w:cs="Arial"/>
          <w:b/>
          <w:bCs/>
          <w:color w:val="000000"/>
        </w:rPr>
        <w:t> </w:t>
      </w:r>
    </w:p>
    <w:p w:rsidR="002641B7" w:rsidRDefault="002641B7" w:rsidP="002641B7">
      <w:pPr>
        <w:pStyle w:val="NormalWeb"/>
        <w:shd w:val="clear" w:color="auto" w:fill="FFFFFF"/>
        <w:spacing w:before="0" w:beforeAutospacing="0" w:after="240" w:afterAutospacing="0"/>
        <w:jc w:val="both"/>
      </w:pPr>
      <w:r>
        <w:rPr>
          <w:rFonts w:ascii="Arial" w:hAnsi="Arial" w:cs="Arial"/>
          <w:color w:val="000000"/>
        </w:rPr>
        <w:t>Dessa forma, comprovado que o dano ocorreu devido à prestação do referido serviço, fica o fornecedor responsável pela reparação dos prejuízos sofridos, independentemente da existência de culpa conforme disposto no artigo 14 do Código de Defesa do Consumidor (“CDC”</w:t>
      </w:r>
      <w:proofErr w:type="gramStart"/>
      <w:r>
        <w:rPr>
          <w:rFonts w:ascii="Arial" w:hAnsi="Arial" w:cs="Arial"/>
          <w:color w:val="000000"/>
        </w:rPr>
        <w:t>).Trata</w:t>
      </w:r>
      <w:proofErr w:type="gramEnd"/>
      <w:r>
        <w:rPr>
          <w:rFonts w:ascii="Arial" w:hAnsi="Arial" w:cs="Arial"/>
          <w:color w:val="000000"/>
        </w:rPr>
        <w:t>-se, portanto, de responsabilidade objetiva da companhia distribuidora pelo ressarcimento do dano:</w:t>
      </w:r>
    </w:p>
    <w:p w:rsidR="002641B7" w:rsidRDefault="002641B7" w:rsidP="002641B7">
      <w:pPr>
        <w:pStyle w:val="NormalWeb"/>
        <w:shd w:val="clear" w:color="auto" w:fill="FFFFFF"/>
        <w:spacing w:before="240" w:beforeAutospacing="0" w:after="0" w:afterAutospacing="0"/>
        <w:ind w:left="2300" w:hanging="20"/>
        <w:jc w:val="both"/>
      </w:pPr>
      <w:r>
        <w:rPr>
          <w:rFonts w:ascii="Arial" w:hAnsi="Arial" w:cs="Arial"/>
          <w:i/>
          <w:iCs/>
          <w:color w:val="000000"/>
        </w:rPr>
        <w:t> </w:t>
      </w:r>
    </w:p>
    <w:p w:rsidR="002641B7" w:rsidRDefault="002641B7" w:rsidP="002641B7">
      <w:pPr>
        <w:pStyle w:val="NormalWeb"/>
        <w:shd w:val="clear" w:color="auto" w:fill="FFFFFF"/>
        <w:spacing w:before="0" w:beforeAutospacing="0" w:after="240" w:afterAutospacing="0"/>
        <w:ind w:left="2300" w:hanging="20"/>
        <w:jc w:val="both"/>
      </w:pPr>
      <w:r>
        <w:rPr>
          <w:rFonts w:ascii="Arial" w:hAnsi="Arial" w:cs="Arial"/>
          <w:i/>
          <w:iCs/>
          <w:color w:val="000000"/>
        </w:rPr>
        <w:t>Art. 14. O fornecedor de serviços responde, independentemente da existência de culpa, pela reparação dos danos causados aos consumidores por defeitos relativos à prestação dos serviços, bem como por informações insuficientes ou inadequadas sobre fruição e riscos.</w:t>
      </w:r>
    </w:p>
    <w:p w:rsidR="002641B7" w:rsidRDefault="002641B7" w:rsidP="002641B7">
      <w:pPr>
        <w:pStyle w:val="NormalWeb"/>
        <w:shd w:val="clear" w:color="auto" w:fill="FFFFFF"/>
        <w:spacing w:before="0" w:beforeAutospacing="0" w:after="140" w:afterAutospacing="0"/>
        <w:ind w:left="2320"/>
        <w:jc w:val="both"/>
      </w:pPr>
      <w:r>
        <w:rPr>
          <w:rFonts w:ascii="Arial" w:hAnsi="Arial" w:cs="Arial"/>
          <w:i/>
          <w:iCs/>
          <w:color w:val="000000"/>
        </w:rPr>
        <w:t>§ 1° O serviço é defeituoso quando não fornece a segurança que o consumidor dele pode esperar, levando-se em consideração as circunstâncias relevantes, entre as quais:</w:t>
      </w:r>
      <w:r>
        <w:rPr>
          <w:rFonts w:ascii="Arial" w:hAnsi="Arial" w:cs="Arial"/>
          <w:i/>
          <w:iCs/>
          <w:color w:val="000000"/>
        </w:rPr>
        <w:br/>
        <w:t xml:space="preserve"> I - o modo de seu fornecimento;</w:t>
      </w:r>
      <w:r>
        <w:rPr>
          <w:rFonts w:ascii="Arial" w:hAnsi="Arial" w:cs="Arial"/>
          <w:i/>
          <w:iCs/>
          <w:color w:val="000000"/>
        </w:rPr>
        <w:br/>
        <w:t xml:space="preserve"> II - o resultado e os riscos que razoavelmente dele se esperam;</w:t>
      </w:r>
    </w:p>
    <w:p w:rsidR="002641B7" w:rsidRDefault="002641B7" w:rsidP="002641B7">
      <w:pPr>
        <w:pStyle w:val="NormalWeb"/>
        <w:shd w:val="clear" w:color="auto" w:fill="FFFFFF"/>
        <w:spacing w:before="240" w:beforeAutospacing="0" w:after="240" w:afterAutospacing="0"/>
        <w:ind w:left="2300" w:hanging="20"/>
        <w:jc w:val="both"/>
      </w:pPr>
      <w:r>
        <w:rPr>
          <w:rFonts w:ascii="Arial" w:hAnsi="Arial" w:cs="Arial"/>
          <w:i/>
          <w:iCs/>
          <w:color w:val="000000"/>
        </w:rPr>
        <w:t>§ 3° O fornecedor de serviços só não será responsabilizado quando provar:</w:t>
      </w:r>
    </w:p>
    <w:p w:rsidR="002641B7" w:rsidRDefault="002641B7" w:rsidP="002641B7">
      <w:pPr>
        <w:pStyle w:val="NormalWeb"/>
        <w:shd w:val="clear" w:color="auto" w:fill="FFFFFF"/>
        <w:spacing w:before="240" w:beforeAutospacing="0" w:after="0" w:afterAutospacing="0"/>
        <w:ind w:left="2260"/>
        <w:jc w:val="both"/>
      </w:pPr>
      <w:r>
        <w:rPr>
          <w:rFonts w:ascii="Arial" w:hAnsi="Arial" w:cs="Arial"/>
          <w:i/>
          <w:iCs/>
          <w:color w:val="000000"/>
        </w:rPr>
        <w:t xml:space="preserve">I - </w:t>
      </w:r>
      <w:proofErr w:type="gramStart"/>
      <w:r>
        <w:rPr>
          <w:rFonts w:ascii="Arial" w:hAnsi="Arial" w:cs="Arial"/>
          <w:i/>
          <w:iCs/>
          <w:color w:val="000000"/>
        </w:rPr>
        <w:t>que</w:t>
      </w:r>
      <w:proofErr w:type="gramEnd"/>
      <w:r>
        <w:rPr>
          <w:rFonts w:ascii="Arial" w:hAnsi="Arial" w:cs="Arial"/>
          <w:i/>
          <w:iCs/>
          <w:color w:val="000000"/>
        </w:rPr>
        <w:t>, tendo prestado o serviço, o defeito inexiste;</w:t>
      </w:r>
    </w:p>
    <w:p w:rsidR="002641B7" w:rsidRDefault="002641B7" w:rsidP="002641B7">
      <w:pPr>
        <w:pStyle w:val="NormalWeb"/>
        <w:shd w:val="clear" w:color="auto" w:fill="FFFFFF"/>
        <w:spacing w:before="0" w:beforeAutospacing="0" w:after="140" w:afterAutospacing="0"/>
        <w:ind w:left="2260"/>
        <w:jc w:val="both"/>
      </w:pPr>
      <w:r>
        <w:rPr>
          <w:rFonts w:ascii="Arial" w:hAnsi="Arial" w:cs="Arial"/>
          <w:i/>
          <w:iCs/>
          <w:color w:val="000000"/>
        </w:rPr>
        <w:t xml:space="preserve">II - </w:t>
      </w:r>
      <w:proofErr w:type="gramStart"/>
      <w:r>
        <w:rPr>
          <w:rFonts w:ascii="Arial" w:hAnsi="Arial" w:cs="Arial"/>
          <w:i/>
          <w:iCs/>
          <w:color w:val="000000"/>
        </w:rPr>
        <w:t>a</w:t>
      </w:r>
      <w:proofErr w:type="gramEnd"/>
      <w:r>
        <w:rPr>
          <w:rFonts w:ascii="Arial" w:hAnsi="Arial" w:cs="Arial"/>
          <w:i/>
          <w:iCs/>
          <w:color w:val="000000"/>
        </w:rPr>
        <w:t xml:space="preserve"> culpa exclusiva do consumidor ou de </w:t>
      </w:r>
      <w:proofErr w:type="spellStart"/>
      <w:r>
        <w:rPr>
          <w:rFonts w:ascii="Arial" w:hAnsi="Arial" w:cs="Arial"/>
          <w:i/>
          <w:iCs/>
          <w:color w:val="000000"/>
        </w:rPr>
        <w:t>terceiro</w:t>
      </w:r>
      <w:proofErr w:type="spellEnd"/>
      <w:r>
        <w:rPr>
          <w:rFonts w:ascii="Arial" w:hAnsi="Arial" w:cs="Arial"/>
          <w:i/>
          <w:iCs/>
          <w:color w:val="000000"/>
        </w:rPr>
        <w:t>.</w:t>
      </w:r>
    </w:p>
    <w:p w:rsidR="002641B7" w:rsidRDefault="002641B7" w:rsidP="002641B7">
      <w:pPr>
        <w:pStyle w:val="NormalWeb"/>
        <w:shd w:val="clear" w:color="auto" w:fill="FFFFFF"/>
        <w:spacing w:before="240" w:beforeAutospacing="0" w:after="0" w:afterAutospacing="0"/>
        <w:jc w:val="both"/>
      </w:pPr>
      <w:r>
        <w:rPr>
          <w:rFonts w:ascii="Arial" w:hAnsi="Arial" w:cs="Arial"/>
          <w:color w:val="000000"/>
        </w:rPr>
        <w:t> </w:t>
      </w:r>
    </w:p>
    <w:p w:rsidR="002641B7" w:rsidRDefault="002641B7" w:rsidP="002641B7">
      <w:pPr>
        <w:pStyle w:val="NormalWeb"/>
        <w:shd w:val="clear" w:color="auto" w:fill="FFFFFF"/>
        <w:spacing w:before="0" w:beforeAutospacing="0" w:after="0" w:afterAutospacing="0"/>
        <w:jc w:val="both"/>
      </w:pPr>
      <w:r>
        <w:rPr>
          <w:rFonts w:ascii="Arial" w:hAnsi="Arial" w:cs="Arial"/>
          <w:color w:val="000000"/>
        </w:rPr>
        <w:t>Além da previsão do CDC, a Res ANEEL nº 1.000/2021 também prevê a responsabilidade objetiva da distribuidora de energia em seu artigo 620:</w:t>
      </w:r>
    </w:p>
    <w:p w:rsidR="002641B7" w:rsidRDefault="002641B7" w:rsidP="002641B7">
      <w:pPr>
        <w:pStyle w:val="NormalWeb"/>
        <w:shd w:val="clear" w:color="auto" w:fill="FFFFFF"/>
        <w:spacing w:before="0" w:beforeAutospacing="0" w:after="240" w:afterAutospacing="0"/>
        <w:ind w:firstLine="80"/>
        <w:jc w:val="both"/>
      </w:pPr>
      <w:r>
        <w:rPr>
          <w:rFonts w:ascii="Arial" w:hAnsi="Arial" w:cs="Arial"/>
          <w:color w:val="000000"/>
        </w:rPr>
        <w:t> </w:t>
      </w:r>
    </w:p>
    <w:p w:rsidR="002641B7" w:rsidRDefault="002641B7" w:rsidP="002641B7">
      <w:pPr>
        <w:pStyle w:val="NormalWeb"/>
        <w:shd w:val="clear" w:color="auto" w:fill="FFFFFF"/>
        <w:spacing w:before="240" w:beforeAutospacing="0" w:after="240" w:afterAutospacing="0"/>
        <w:ind w:left="2320"/>
        <w:jc w:val="both"/>
      </w:pPr>
      <w:r>
        <w:rPr>
          <w:rFonts w:ascii="Arial" w:hAnsi="Arial" w:cs="Arial"/>
          <w:i/>
          <w:iCs/>
          <w:color w:val="000000"/>
        </w:rPr>
        <w:lastRenderedPageBreak/>
        <w:t>Art. 620. A distribuidora responde, independentemente da existência de dolo ou culpa, pelos danos elétricos causados a equipamentos elétricos instalados em unidade consumidora.</w:t>
      </w:r>
    </w:p>
    <w:p w:rsidR="002641B7" w:rsidRDefault="002641B7" w:rsidP="002641B7">
      <w:pPr>
        <w:pStyle w:val="NormalWeb"/>
        <w:shd w:val="clear" w:color="auto" w:fill="FFFFFF"/>
        <w:spacing w:before="240" w:beforeAutospacing="0" w:after="240" w:afterAutospacing="0"/>
        <w:jc w:val="both"/>
      </w:pPr>
      <w:r>
        <w:rPr>
          <w:rFonts w:ascii="Arial" w:hAnsi="Arial" w:cs="Arial"/>
          <w:color w:val="000000"/>
        </w:rPr>
        <w:t xml:space="preserve">Os artigos mencionados acima também estão em consonância com o art. </w:t>
      </w:r>
      <w:proofErr w:type="gramStart"/>
      <w:r>
        <w:rPr>
          <w:rFonts w:ascii="Arial" w:hAnsi="Arial" w:cs="Arial"/>
          <w:color w:val="000000"/>
        </w:rPr>
        <w:t>37,§</w:t>
      </w:r>
      <w:proofErr w:type="gramEnd"/>
      <w:r>
        <w:rPr>
          <w:rFonts w:ascii="Arial" w:hAnsi="Arial" w:cs="Arial"/>
          <w:color w:val="000000"/>
        </w:rPr>
        <w:t>6, da CF, que responsabiliza a prestadora de serviço público, que é o caso das distribuidoras de energia, pelo ressarcimento dos danos causados:</w:t>
      </w:r>
    </w:p>
    <w:p w:rsidR="002641B7" w:rsidRDefault="002641B7" w:rsidP="002641B7">
      <w:pPr>
        <w:pStyle w:val="NormalWeb"/>
        <w:shd w:val="clear" w:color="auto" w:fill="FFFFFF"/>
        <w:spacing w:before="240" w:beforeAutospacing="0" w:after="0" w:afterAutospacing="0"/>
        <w:ind w:left="2320"/>
        <w:jc w:val="both"/>
      </w:pPr>
      <w:r>
        <w:rPr>
          <w:rFonts w:ascii="Arial" w:hAnsi="Arial" w:cs="Arial"/>
          <w:i/>
          <w:iCs/>
          <w:color w:val="000000"/>
        </w:rPr>
        <w:t>Art. 37. A administração pública direta e indireta de qualquer dos Poderes da União, dos Estados, do Distrito Federal e dos Municípios obedecerá aos princípios de legalidade, impessoalidade, moralidade, publicidade e eficiência e, também, ao seguinte:</w:t>
      </w:r>
    </w:p>
    <w:p w:rsidR="002641B7" w:rsidRDefault="002641B7" w:rsidP="002641B7">
      <w:pPr>
        <w:pStyle w:val="NormalWeb"/>
        <w:shd w:val="clear" w:color="auto" w:fill="FFFFFF"/>
        <w:spacing w:before="0" w:beforeAutospacing="0" w:after="0" w:afterAutospacing="0"/>
        <w:ind w:left="2320"/>
        <w:jc w:val="both"/>
      </w:pPr>
      <w:r>
        <w:rPr>
          <w:rFonts w:ascii="Arial" w:hAnsi="Arial" w:cs="Arial"/>
          <w:i/>
          <w:iCs/>
          <w:color w:val="000000"/>
        </w:rPr>
        <w:t>(...)</w:t>
      </w:r>
    </w:p>
    <w:p w:rsidR="002641B7" w:rsidRDefault="002641B7" w:rsidP="002641B7">
      <w:pPr>
        <w:pStyle w:val="NormalWeb"/>
        <w:shd w:val="clear" w:color="auto" w:fill="FFFFFF"/>
        <w:spacing w:before="0" w:beforeAutospacing="0" w:after="240" w:afterAutospacing="0"/>
        <w:ind w:left="2320"/>
        <w:jc w:val="both"/>
      </w:pPr>
      <w:r>
        <w:rPr>
          <w:rFonts w:ascii="Arial" w:hAnsi="Arial" w:cs="Arial"/>
          <w:i/>
          <w:iCs/>
          <w:color w:val="000000"/>
        </w:rPr>
        <w:t>§ 6º 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2641B7" w:rsidRDefault="002641B7" w:rsidP="002641B7">
      <w:pPr>
        <w:pStyle w:val="NormalWeb"/>
        <w:shd w:val="clear" w:color="auto" w:fill="FFFFFF"/>
        <w:spacing w:before="24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Sendo assim, tratando-se de responsabilidade objetiva, basta a demonstração da ocorrência do dano e do nexo de causalidade. Soma-se a isso o fato de o art. 6º, VIII, do CDC determinar a inversão do ônus da prova quando da demonstração de verossimilhança das alegações, o que foi perfeitamente demonstrado no decorrer desta peça, cabendo à distribuidora de energia o ônus de provar o contrário do alegado pelo consumidor nessas circunstâncias. </w:t>
      </w:r>
      <w:r>
        <w:rPr>
          <w:rFonts w:ascii="Arial" w:hAnsi="Arial" w:cs="Arial"/>
          <w:b/>
          <w:bCs/>
          <w:color w:val="000000"/>
        </w:rPr>
        <w:t>[Por isso é muito importante juntar o máximo de provas possíveis no processo]</w:t>
      </w:r>
      <w:r>
        <w:rPr>
          <w:rFonts w:ascii="Arial" w:hAnsi="Arial" w:cs="Arial"/>
          <w:color w:val="000000"/>
        </w:rPr>
        <w:t>.</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rPr>
          <w:rFonts w:ascii="Arial" w:hAnsi="Arial" w:cs="Arial"/>
          <w:color w:val="000000"/>
        </w:rPr>
      </w:pPr>
      <w:r>
        <w:rPr>
          <w:rFonts w:ascii="Arial" w:hAnsi="Arial" w:cs="Arial"/>
          <w:b/>
          <w:bCs/>
          <w:i/>
          <w:iCs/>
          <w:color w:val="000000"/>
        </w:rPr>
        <w:t>[Caso tenha ocorrido inspeção do equipamento nas circunstâncias abaixo, inserir o parágrafo</w:t>
      </w:r>
      <w:r>
        <w:rPr>
          <w:rFonts w:ascii="Arial" w:hAnsi="Arial" w:cs="Arial"/>
          <w:b/>
          <w:bCs/>
          <w:i/>
          <w:iCs/>
          <w:color w:val="000000"/>
        </w:rPr>
        <w:t>]</w:t>
      </w:r>
      <w:r>
        <w:rPr>
          <w:rFonts w:ascii="Arial" w:hAnsi="Arial" w:cs="Arial"/>
          <w:color w:val="000000"/>
        </w:rPr>
        <w:t xml:space="preserve"> inclusive</w:t>
      </w:r>
      <w:r>
        <w:rPr>
          <w:rFonts w:ascii="Arial" w:hAnsi="Arial" w:cs="Arial"/>
          <w:color w:val="000000"/>
        </w:rPr>
        <w:t>, no processo de inspeção do equipamento, a Ré sequer comprova que o defeito inexiste ou que fora culpa do consumidor, quando da realização inspeção pela própria empresa.</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jc w:val="both"/>
      </w:pPr>
      <w:r>
        <w:rPr>
          <w:rFonts w:ascii="Arial" w:hAnsi="Arial" w:cs="Arial"/>
          <w:color w:val="000000"/>
        </w:rPr>
        <w:t>Registre-se, por fim, que há julgados do Superior Tribunal de Justiça e do Tribunal de Justiça do Estado de São Paulo reconhecendo a responsabilidade objetiva das empresas distribuidoras de energia pelos danos causados pela má prestação de serviço de energia:</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 </w:t>
      </w:r>
    </w:p>
    <w:p w:rsidR="002641B7" w:rsidRDefault="002641B7" w:rsidP="002641B7">
      <w:pPr>
        <w:pStyle w:val="NormalWeb"/>
        <w:shd w:val="clear" w:color="auto" w:fill="FFFFFF"/>
        <w:spacing w:before="0" w:beforeAutospacing="0" w:after="0" w:afterAutospacing="0"/>
        <w:ind w:firstLine="80"/>
      </w:pPr>
      <w:r>
        <w:rPr>
          <w:rFonts w:ascii="Arial" w:hAnsi="Arial" w:cs="Arial"/>
          <w:color w:val="000000"/>
        </w:rPr>
        <w:t xml:space="preserve">                                  </w:t>
      </w:r>
      <w:r>
        <w:rPr>
          <w:rFonts w:ascii="Arial" w:hAnsi="Arial" w:cs="Arial"/>
          <w:color w:val="000000"/>
        </w:rPr>
        <w:t>STJ:</w:t>
      </w:r>
    </w:p>
    <w:p w:rsidR="002641B7" w:rsidRDefault="002641B7" w:rsidP="002641B7">
      <w:pPr>
        <w:pStyle w:val="NormalWeb"/>
        <w:shd w:val="clear" w:color="auto" w:fill="FFFFFF"/>
        <w:spacing w:before="0" w:beforeAutospacing="0" w:after="240" w:afterAutospacing="0"/>
        <w:ind w:firstLine="80"/>
        <w:jc w:val="both"/>
      </w:pPr>
      <w:r>
        <w:rPr>
          <w:rFonts w:ascii="Arial" w:hAnsi="Arial" w:cs="Arial"/>
          <w:color w:val="000000"/>
        </w:rPr>
        <w:t> </w:t>
      </w:r>
    </w:p>
    <w:p w:rsidR="002641B7" w:rsidRDefault="002641B7" w:rsidP="002641B7">
      <w:pPr>
        <w:pStyle w:val="NormalWeb"/>
        <w:shd w:val="clear" w:color="auto" w:fill="FFFFFF"/>
        <w:spacing w:before="240" w:beforeAutospacing="0" w:after="0" w:afterAutospacing="0"/>
        <w:ind w:left="2260"/>
        <w:jc w:val="both"/>
      </w:pPr>
      <w:r>
        <w:rPr>
          <w:rFonts w:ascii="Arial" w:hAnsi="Arial" w:cs="Arial"/>
          <w:i/>
          <w:iCs/>
          <w:color w:val="000000"/>
        </w:rPr>
        <w:t>AGRAVO INTERNO NO AGRAVO EM RECURSO ESPECIAL. PROCESSUAL CIVIL.</w:t>
      </w: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r>
        <w:rPr>
          <w:rFonts w:ascii="Arial" w:hAnsi="Arial" w:cs="Arial"/>
          <w:i/>
          <w:iCs/>
          <w:color w:val="000000"/>
        </w:rPr>
        <w:t>SÚMULA 182/STJ. NÃO INCIDÊNCIA. RECONSIDERAÇÃO DA DECISÃO AGRAVADA.</w:t>
      </w:r>
    </w:p>
    <w:p w:rsidR="002641B7" w:rsidRDefault="002641B7" w:rsidP="002641B7">
      <w:pPr>
        <w:pStyle w:val="NormalWeb"/>
        <w:shd w:val="clear" w:color="auto" w:fill="FFFFFF"/>
        <w:spacing w:before="0" w:beforeAutospacing="0" w:after="0" w:afterAutospacing="0"/>
        <w:ind w:left="2260"/>
        <w:jc w:val="both"/>
      </w:pPr>
    </w:p>
    <w:p w:rsidR="002641B7" w:rsidRDefault="002641B7" w:rsidP="002641B7">
      <w:pPr>
        <w:pStyle w:val="NormalWeb"/>
        <w:shd w:val="clear" w:color="auto" w:fill="FFFFFF"/>
        <w:spacing w:before="0" w:beforeAutospacing="0" w:after="0" w:afterAutospacing="0"/>
        <w:ind w:left="2260"/>
        <w:jc w:val="both"/>
      </w:pPr>
      <w:r>
        <w:rPr>
          <w:rFonts w:ascii="Arial" w:hAnsi="Arial" w:cs="Arial"/>
          <w:i/>
          <w:iCs/>
          <w:color w:val="000000"/>
        </w:rPr>
        <w:t>NOVO EXAME DO RECURSO. AÇÃO REGRESSIVA DA SEGURADORA. SUB-ROGAÇÃO.</w:t>
      </w: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r>
        <w:rPr>
          <w:rFonts w:ascii="Arial" w:hAnsi="Arial" w:cs="Arial"/>
          <w:i/>
          <w:iCs/>
          <w:color w:val="000000"/>
        </w:rPr>
        <w:lastRenderedPageBreak/>
        <w:t>RESSARCIMENTO DE DANOS. CONCESSIONÁRIA DE SERVIÇO PÚBLICO. OSCILAÇÃO DE ENERGIA. DANO A EQUIPAMENTOS. RESPONSABILIDADE OBJETIVA. NEXO DE CAUSALIDADE RECONHECIDO PELO TRIBUNAL DE ORIGEM. REEXAME DE PROVA.</w:t>
      </w:r>
    </w:p>
    <w:p w:rsidR="002641B7" w:rsidRDefault="002641B7" w:rsidP="002641B7">
      <w:pPr>
        <w:pStyle w:val="NormalWeb"/>
        <w:shd w:val="clear" w:color="auto" w:fill="FFFFFF"/>
        <w:spacing w:before="0" w:beforeAutospacing="0" w:after="0" w:afterAutospacing="0"/>
        <w:ind w:left="2260"/>
        <w:jc w:val="both"/>
      </w:pP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r>
        <w:rPr>
          <w:rFonts w:ascii="Arial" w:hAnsi="Arial" w:cs="Arial"/>
          <w:i/>
          <w:iCs/>
          <w:color w:val="000000"/>
        </w:rPr>
        <w:t>SÚMULA 7/STJ. AGRAVO INTERNO PROVIDO. RECURSO ESPECIAL IMPROVIDO.</w:t>
      </w:r>
    </w:p>
    <w:p w:rsidR="002641B7" w:rsidRDefault="002641B7" w:rsidP="002641B7">
      <w:pPr>
        <w:pStyle w:val="NormalWeb"/>
        <w:shd w:val="clear" w:color="auto" w:fill="FFFFFF"/>
        <w:spacing w:before="0" w:beforeAutospacing="0" w:after="0" w:afterAutospacing="0"/>
        <w:ind w:left="2260"/>
        <w:jc w:val="both"/>
      </w:pPr>
    </w:p>
    <w:p w:rsidR="002641B7" w:rsidRDefault="002641B7" w:rsidP="002641B7">
      <w:pPr>
        <w:pStyle w:val="NormalWeb"/>
        <w:shd w:val="clear" w:color="auto" w:fill="FFFFFF"/>
        <w:spacing w:before="0" w:beforeAutospacing="0" w:after="0" w:afterAutospacing="0"/>
        <w:ind w:left="2205"/>
        <w:jc w:val="both"/>
        <w:rPr>
          <w:rFonts w:ascii="Arial" w:hAnsi="Arial" w:cs="Arial"/>
          <w:i/>
          <w:iCs/>
          <w:color w:val="000000"/>
        </w:rPr>
      </w:pPr>
      <w:r>
        <w:rPr>
          <w:rFonts w:ascii="Arial" w:hAnsi="Arial" w:cs="Arial"/>
          <w:i/>
          <w:iCs/>
          <w:color w:val="000000"/>
        </w:rPr>
        <w:t>1.</w:t>
      </w:r>
      <w:r>
        <w:rPr>
          <w:rFonts w:ascii="Arial" w:hAnsi="Arial" w:cs="Arial"/>
          <w:i/>
          <w:iCs/>
          <w:color w:val="000000"/>
        </w:rPr>
        <w:t>Não incide, no caso, o óbice da Súmula 182/STJ, tendo em vista que, conforme demonstrado, foram impugnados, nas razões do agravo em recurso especial, todos os fundamentos da decisão que negara seguimento ao recurso especial. Agravo em recurso especial conhecido, para que se prossiga no exame do recurso.</w:t>
      </w:r>
    </w:p>
    <w:p w:rsidR="002641B7" w:rsidRDefault="002641B7" w:rsidP="002641B7">
      <w:pPr>
        <w:pStyle w:val="NormalWeb"/>
        <w:shd w:val="clear" w:color="auto" w:fill="FFFFFF"/>
        <w:spacing w:before="0" w:beforeAutospacing="0" w:after="0" w:afterAutospacing="0"/>
        <w:ind w:left="2620"/>
        <w:jc w:val="both"/>
      </w:pP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r>
        <w:rPr>
          <w:rFonts w:ascii="Arial" w:hAnsi="Arial" w:cs="Arial"/>
          <w:i/>
          <w:iCs/>
          <w:color w:val="000000"/>
        </w:rPr>
        <w:t xml:space="preserve">2. Incabível, em sede de recurso especial, a análise de alegação da violação dos </w:t>
      </w:r>
      <w:proofErr w:type="spellStart"/>
      <w:r>
        <w:rPr>
          <w:rFonts w:ascii="Arial" w:hAnsi="Arial" w:cs="Arial"/>
          <w:i/>
          <w:iCs/>
          <w:color w:val="000000"/>
        </w:rPr>
        <w:t>arts</w:t>
      </w:r>
      <w:proofErr w:type="spellEnd"/>
      <w:r>
        <w:rPr>
          <w:rFonts w:ascii="Arial" w:hAnsi="Arial" w:cs="Arial"/>
          <w:i/>
          <w:iCs/>
          <w:color w:val="000000"/>
        </w:rPr>
        <w:t>. 204 e 210 da Resolução Normativa 414/2010 da ANEEL, pois o referido ato normativo não se enquadra no conceito de "tratado ou lei federal" de que cuida o art. 105, III, a, da CF.</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r>
        <w:rPr>
          <w:rFonts w:ascii="Arial" w:hAnsi="Arial" w:cs="Arial"/>
          <w:i/>
          <w:iCs/>
          <w:color w:val="000000"/>
        </w:rPr>
        <w:t>Precedentes.</w:t>
      </w:r>
    </w:p>
    <w:p w:rsidR="002641B7" w:rsidRDefault="002641B7" w:rsidP="002641B7">
      <w:pPr>
        <w:pStyle w:val="NormalWeb"/>
        <w:shd w:val="clear" w:color="auto" w:fill="FFFFFF"/>
        <w:spacing w:before="0" w:beforeAutospacing="0" w:after="0" w:afterAutospacing="0"/>
        <w:ind w:left="2260"/>
        <w:jc w:val="both"/>
      </w:pPr>
    </w:p>
    <w:p w:rsidR="002641B7" w:rsidRDefault="002641B7" w:rsidP="002641B7">
      <w:pPr>
        <w:pStyle w:val="NormalWeb"/>
        <w:shd w:val="clear" w:color="auto" w:fill="FFFFFF"/>
        <w:spacing w:before="0" w:beforeAutospacing="0" w:after="0" w:afterAutospacing="0"/>
        <w:ind w:left="2205"/>
        <w:jc w:val="both"/>
        <w:rPr>
          <w:rFonts w:ascii="Arial" w:hAnsi="Arial" w:cs="Arial"/>
          <w:b/>
          <w:bCs/>
          <w:i/>
          <w:iCs/>
          <w:color w:val="000000"/>
        </w:rPr>
      </w:pPr>
      <w:r>
        <w:rPr>
          <w:rFonts w:ascii="Arial" w:hAnsi="Arial" w:cs="Arial"/>
          <w:b/>
          <w:bCs/>
          <w:i/>
          <w:iCs/>
          <w:color w:val="000000"/>
        </w:rPr>
        <w:t>3.</w:t>
      </w:r>
      <w:r>
        <w:rPr>
          <w:rFonts w:ascii="Arial" w:hAnsi="Arial" w:cs="Arial"/>
          <w:b/>
          <w:bCs/>
          <w:i/>
          <w:iCs/>
          <w:color w:val="000000"/>
        </w:rPr>
        <w:t>O entendimento desta Corte Superior é de que a responsabilidade do fornecedor por danos causados aos consumidores por defeitos na prestação do serviço de energia elétrica é objetiva (</w:t>
      </w:r>
      <w:proofErr w:type="spellStart"/>
      <w:r>
        <w:rPr>
          <w:rFonts w:ascii="Arial" w:hAnsi="Arial" w:cs="Arial"/>
          <w:b/>
          <w:bCs/>
          <w:i/>
          <w:iCs/>
          <w:color w:val="000000"/>
        </w:rPr>
        <w:t>AgRg</w:t>
      </w:r>
      <w:proofErr w:type="spellEnd"/>
      <w:r>
        <w:rPr>
          <w:rFonts w:ascii="Arial" w:hAnsi="Arial" w:cs="Arial"/>
          <w:b/>
          <w:bCs/>
          <w:i/>
          <w:iCs/>
          <w:color w:val="000000"/>
        </w:rPr>
        <w:t xml:space="preserve"> no </w:t>
      </w:r>
      <w:proofErr w:type="spellStart"/>
      <w:r>
        <w:rPr>
          <w:rFonts w:ascii="Arial" w:hAnsi="Arial" w:cs="Arial"/>
          <w:b/>
          <w:bCs/>
          <w:i/>
          <w:iCs/>
          <w:color w:val="000000"/>
        </w:rPr>
        <w:t>AREsp</w:t>
      </w:r>
      <w:proofErr w:type="spellEnd"/>
      <w:r>
        <w:rPr>
          <w:rFonts w:ascii="Arial" w:hAnsi="Arial" w:cs="Arial"/>
          <w:b/>
          <w:bCs/>
          <w:i/>
          <w:iCs/>
          <w:color w:val="000000"/>
        </w:rPr>
        <w:t xml:space="preserve"> 318.307/PE, Rel. Ministro MARCO BUZZI, QUARTA TURMA, </w:t>
      </w:r>
      <w:proofErr w:type="spellStart"/>
      <w:r>
        <w:rPr>
          <w:rFonts w:ascii="Arial" w:hAnsi="Arial" w:cs="Arial"/>
          <w:b/>
          <w:bCs/>
          <w:i/>
          <w:iCs/>
          <w:color w:val="000000"/>
        </w:rPr>
        <w:t>DJe</w:t>
      </w:r>
      <w:proofErr w:type="spellEnd"/>
      <w:r>
        <w:rPr>
          <w:rFonts w:ascii="Arial" w:hAnsi="Arial" w:cs="Arial"/>
          <w:b/>
          <w:bCs/>
          <w:i/>
          <w:iCs/>
          <w:color w:val="000000"/>
        </w:rPr>
        <w:t xml:space="preserve"> de 05/03/2014).</w:t>
      </w:r>
    </w:p>
    <w:p w:rsidR="002641B7" w:rsidRDefault="002641B7" w:rsidP="002641B7">
      <w:pPr>
        <w:pStyle w:val="NormalWeb"/>
        <w:shd w:val="clear" w:color="auto" w:fill="FFFFFF"/>
        <w:spacing w:before="0" w:beforeAutospacing="0" w:after="0" w:afterAutospacing="0"/>
        <w:ind w:left="2620"/>
        <w:jc w:val="both"/>
      </w:pPr>
    </w:p>
    <w:p w:rsidR="002641B7" w:rsidRDefault="002641B7" w:rsidP="002641B7">
      <w:pPr>
        <w:pStyle w:val="NormalWeb"/>
        <w:shd w:val="clear" w:color="auto" w:fill="FFFFFF"/>
        <w:spacing w:before="0" w:beforeAutospacing="0" w:after="0" w:afterAutospacing="0"/>
        <w:ind w:left="2124" w:firstLine="6"/>
        <w:jc w:val="both"/>
        <w:rPr>
          <w:rFonts w:ascii="Arial" w:hAnsi="Arial" w:cs="Arial"/>
          <w:i/>
          <w:iCs/>
          <w:color w:val="000000"/>
        </w:rPr>
      </w:pPr>
      <w:r>
        <w:rPr>
          <w:rFonts w:ascii="Arial" w:hAnsi="Arial" w:cs="Arial"/>
          <w:i/>
          <w:iCs/>
          <w:color w:val="000000"/>
        </w:rPr>
        <w:t>4.</w:t>
      </w:r>
      <w:r>
        <w:rPr>
          <w:rFonts w:ascii="Arial" w:hAnsi="Arial" w:cs="Arial"/>
          <w:i/>
          <w:iCs/>
          <w:color w:val="000000"/>
        </w:rPr>
        <w:t>Reconhecido pelo Tribunal de origem o nexo de causalidade entre o ato e/ou omissão e o prejuízo sofrido, bem como a inexistência de excludentes da responsabilidade da concessionária do serviço, a alteração das conclusões lançadas no acórdão recorrido demandaria, necessariamente, novo exame do acervo fático-probatório constante dos autos, providência vedada em recurso especial, conforme o óbice previsto na Súmula 7/STJ.</w:t>
      </w:r>
    </w:p>
    <w:p w:rsidR="002641B7" w:rsidRDefault="002641B7" w:rsidP="002641B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0" w:afterAutospacing="0"/>
        <w:ind w:left="2070"/>
        <w:jc w:val="both"/>
        <w:rPr>
          <w:rFonts w:ascii="Arial" w:hAnsi="Arial" w:cs="Arial"/>
          <w:i/>
          <w:iCs/>
          <w:color w:val="000000"/>
        </w:rPr>
      </w:pPr>
      <w:r>
        <w:rPr>
          <w:rFonts w:ascii="Arial" w:hAnsi="Arial" w:cs="Arial"/>
          <w:i/>
          <w:iCs/>
          <w:color w:val="000000"/>
        </w:rPr>
        <w:t>5.</w:t>
      </w:r>
      <w:r>
        <w:rPr>
          <w:rFonts w:ascii="Arial" w:hAnsi="Arial" w:cs="Arial"/>
          <w:i/>
          <w:iCs/>
          <w:color w:val="000000"/>
        </w:rPr>
        <w:t>Agravo interno provido para reconsiderar a decisão agravada e, em novo julgamento, conhecer do agravo para negar provimento ao recurso especial.</w:t>
      </w:r>
    </w:p>
    <w:p w:rsidR="002641B7" w:rsidRDefault="002641B7" w:rsidP="002641B7">
      <w:pPr>
        <w:pStyle w:val="NormalWeb"/>
        <w:shd w:val="clear" w:color="auto" w:fill="FFFFFF"/>
        <w:spacing w:before="0" w:beforeAutospacing="0" w:after="0" w:afterAutospacing="0"/>
        <w:ind w:left="2620"/>
        <w:jc w:val="both"/>
      </w:pPr>
    </w:p>
    <w:p w:rsidR="002641B7" w:rsidRDefault="002641B7" w:rsidP="00170887">
      <w:pPr>
        <w:pStyle w:val="NormalWeb"/>
        <w:shd w:val="clear" w:color="auto" w:fill="FFFFFF"/>
        <w:spacing w:before="0" w:beforeAutospacing="0" w:after="240" w:afterAutospacing="0"/>
        <w:ind w:left="1995"/>
        <w:jc w:val="both"/>
      </w:pPr>
      <w:r w:rsidRPr="002641B7">
        <w:rPr>
          <w:rFonts w:ascii="Arial" w:hAnsi="Arial" w:cs="Arial"/>
          <w:i/>
          <w:iCs/>
          <w:color w:val="000000"/>
          <w:lang w:val="en-US"/>
        </w:rPr>
        <w:t>(</w:t>
      </w:r>
      <w:proofErr w:type="spellStart"/>
      <w:r w:rsidRPr="002641B7">
        <w:rPr>
          <w:rFonts w:ascii="Arial" w:hAnsi="Arial" w:cs="Arial"/>
          <w:i/>
          <w:iCs/>
          <w:color w:val="000000"/>
          <w:lang w:val="en-US"/>
        </w:rPr>
        <w:t>AgInt</w:t>
      </w:r>
      <w:proofErr w:type="spellEnd"/>
      <w:r w:rsidRPr="002641B7">
        <w:rPr>
          <w:rFonts w:ascii="Arial" w:hAnsi="Arial" w:cs="Arial"/>
          <w:i/>
          <w:iCs/>
          <w:color w:val="000000"/>
          <w:lang w:val="en-US"/>
        </w:rPr>
        <w:t xml:space="preserve"> no </w:t>
      </w:r>
      <w:proofErr w:type="spellStart"/>
      <w:r w:rsidRPr="002641B7">
        <w:rPr>
          <w:rFonts w:ascii="Arial" w:hAnsi="Arial" w:cs="Arial"/>
          <w:i/>
          <w:iCs/>
          <w:color w:val="000000"/>
          <w:lang w:val="en-US"/>
        </w:rPr>
        <w:t>AREsp</w:t>
      </w:r>
      <w:proofErr w:type="spellEnd"/>
      <w:r w:rsidRPr="002641B7">
        <w:rPr>
          <w:rFonts w:ascii="Arial" w:hAnsi="Arial" w:cs="Arial"/>
          <w:i/>
          <w:iCs/>
          <w:color w:val="000000"/>
          <w:lang w:val="en-US"/>
        </w:rPr>
        <w:t xml:space="preserve"> 1337558/GO, Rel. </w:t>
      </w:r>
      <w:r>
        <w:rPr>
          <w:rFonts w:ascii="Arial" w:hAnsi="Arial" w:cs="Arial"/>
          <w:i/>
          <w:iCs/>
          <w:color w:val="000000"/>
        </w:rPr>
        <w:t xml:space="preserve">Ministro RAUL ARAÚJO, QUARTA TURMA, julgado em 07/02/2019, </w:t>
      </w:r>
      <w:proofErr w:type="spellStart"/>
      <w:r>
        <w:rPr>
          <w:rFonts w:ascii="Arial" w:hAnsi="Arial" w:cs="Arial"/>
          <w:i/>
          <w:iCs/>
          <w:color w:val="000000"/>
        </w:rPr>
        <w:t>DJe</w:t>
      </w:r>
      <w:proofErr w:type="spellEnd"/>
      <w:r>
        <w:rPr>
          <w:rFonts w:ascii="Arial" w:hAnsi="Arial" w:cs="Arial"/>
          <w:i/>
          <w:iCs/>
          <w:color w:val="000000"/>
        </w:rPr>
        <w:t xml:space="preserve"> 20/02/2019) – DESTAQUES NOSSOS.</w:t>
      </w:r>
    </w:p>
    <w:p w:rsidR="002641B7" w:rsidRDefault="002641B7" w:rsidP="002641B7">
      <w:pPr>
        <w:pStyle w:val="NormalWeb"/>
        <w:shd w:val="clear" w:color="auto" w:fill="FFFFFF"/>
        <w:spacing w:before="240" w:beforeAutospacing="0" w:after="0" w:afterAutospacing="0"/>
        <w:jc w:val="both"/>
      </w:pPr>
      <w:r>
        <w:rPr>
          <w:rFonts w:ascii="Arial" w:hAnsi="Arial" w:cs="Arial"/>
          <w:color w:val="000000"/>
        </w:rPr>
        <w:t> </w:t>
      </w:r>
    </w:p>
    <w:p w:rsidR="002641B7" w:rsidRDefault="00170887" w:rsidP="002641B7">
      <w:pPr>
        <w:pStyle w:val="NormalWeb"/>
        <w:shd w:val="clear" w:color="auto" w:fill="FFFFFF"/>
        <w:spacing w:before="0" w:beforeAutospacing="0" w:after="0" w:afterAutospacing="0"/>
        <w:ind w:firstLine="80"/>
        <w:jc w:val="both"/>
      </w:pPr>
      <w:r>
        <w:rPr>
          <w:rFonts w:ascii="Arial" w:hAnsi="Arial" w:cs="Arial"/>
          <w:color w:val="000000"/>
        </w:rPr>
        <w:t xml:space="preserve">                                  </w:t>
      </w:r>
      <w:r w:rsidR="002641B7">
        <w:rPr>
          <w:rFonts w:ascii="Arial" w:hAnsi="Arial" w:cs="Arial"/>
          <w:color w:val="000000"/>
        </w:rPr>
        <w:t>TJSP:</w:t>
      </w:r>
    </w:p>
    <w:p w:rsidR="002641B7" w:rsidRDefault="002641B7" w:rsidP="002641B7">
      <w:pPr>
        <w:pStyle w:val="NormalWeb"/>
        <w:shd w:val="clear" w:color="auto" w:fill="FFFFFF"/>
        <w:spacing w:before="0" w:beforeAutospacing="0" w:after="240" w:afterAutospacing="0"/>
        <w:ind w:firstLine="80"/>
        <w:jc w:val="both"/>
      </w:pPr>
      <w:r>
        <w:rPr>
          <w:rFonts w:ascii="Arial" w:hAnsi="Arial" w:cs="Arial"/>
          <w:color w:val="000000"/>
        </w:rPr>
        <w:lastRenderedPageBreak/>
        <w:t> </w:t>
      </w:r>
    </w:p>
    <w:p w:rsidR="00170887" w:rsidRDefault="002641B7" w:rsidP="002641B7">
      <w:pPr>
        <w:pStyle w:val="NormalWeb"/>
        <w:shd w:val="clear" w:color="auto" w:fill="FFFFFF"/>
        <w:spacing w:before="240" w:beforeAutospacing="0" w:after="0" w:afterAutospacing="0"/>
        <w:ind w:left="2260"/>
        <w:jc w:val="both"/>
        <w:rPr>
          <w:rFonts w:ascii="Arial" w:hAnsi="Arial" w:cs="Arial"/>
          <w:i/>
          <w:iCs/>
          <w:color w:val="000000"/>
        </w:rPr>
      </w:pPr>
      <w:r>
        <w:rPr>
          <w:rFonts w:ascii="Arial" w:hAnsi="Arial" w:cs="Arial"/>
          <w:i/>
          <w:iCs/>
          <w:color w:val="000000"/>
        </w:rPr>
        <w:t>APELAÇÃO – AÇÃO REGRESSIVA – ENERGIA ELÉTRICA – DANO MATERIAL – SENTENÇA DE PROCEDÊNCIA. REGRESSO SECURITÁRIO – Preliminares afastadas – Seguradora, sub-rogada nos direitos do segurado, demanda reparação de danos materiais em equipamentos elétricos em razão de oscilação na rede de energia causada por descarga atmosférica – Desnecessidade de pedido administrativo - Teoria do risco administrativo - Fornecedora de energia não demonstrou normalidade de funcionamento da rede, nem a ocorrência de eventos climáticos extraordinários – Suficiência de documentos necessários à propositura da ação - Laudo juntado pela seguradora, suficiente à comprovação do dano e do nexo causal - Ausência de caso fortuito ou de força maior - Responsabilidade civil contratual. SENTENÇA MANTIDA – RECURSO DESPROVIDO.</w:t>
      </w:r>
    </w:p>
    <w:p w:rsidR="002641B7" w:rsidRDefault="002641B7" w:rsidP="002641B7">
      <w:pPr>
        <w:pStyle w:val="NormalWeb"/>
        <w:shd w:val="clear" w:color="auto" w:fill="FFFFFF"/>
        <w:spacing w:before="240" w:beforeAutospacing="0" w:after="0" w:afterAutospacing="0"/>
        <w:ind w:left="2260"/>
        <w:jc w:val="both"/>
      </w:pPr>
      <w:r>
        <w:rPr>
          <w:rFonts w:ascii="Arial" w:hAnsi="Arial" w:cs="Arial"/>
          <w:i/>
          <w:iCs/>
          <w:color w:val="000000"/>
        </w:rPr>
        <w:t>  </w:t>
      </w:r>
    </w:p>
    <w:p w:rsidR="002641B7" w:rsidRDefault="002641B7" w:rsidP="002641B7">
      <w:pPr>
        <w:pStyle w:val="NormalWeb"/>
        <w:shd w:val="clear" w:color="auto" w:fill="FFFFFF"/>
        <w:spacing w:before="0" w:beforeAutospacing="0" w:after="0" w:afterAutospacing="0"/>
        <w:ind w:left="2260"/>
        <w:jc w:val="both"/>
      </w:pPr>
      <w:r>
        <w:rPr>
          <w:rFonts w:ascii="Arial" w:hAnsi="Arial" w:cs="Arial"/>
          <w:i/>
          <w:iCs/>
          <w:color w:val="000000"/>
        </w:rPr>
        <w:t>(...) </w:t>
      </w:r>
    </w:p>
    <w:p w:rsidR="002641B7" w:rsidRDefault="002641B7" w:rsidP="002641B7">
      <w:pPr>
        <w:pStyle w:val="NormalWeb"/>
        <w:shd w:val="clear" w:color="auto" w:fill="FFFFFF"/>
        <w:spacing w:before="0" w:beforeAutospacing="0" w:after="0" w:afterAutospacing="0"/>
        <w:ind w:left="2260"/>
        <w:jc w:val="both"/>
        <w:rPr>
          <w:rFonts w:ascii="Arial" w:hAnsi="Arial" w:cs="Arial"/>
          <w:i/>
          <w:iCs/>
          <w:color w:val="000000"/>
        </w:rPr>
      </w:pPr>
      <w:r>
        <w:rPr>
          <w:rFonts w:ascii="Arial" w:hAnsi="Arial" w:cs="Arial"/>
          <w:i/>
          <w:iCs/>
          <w:color w:val="000000"/>
        </w:rPr>
        <w:t>Voto (página 6 do Acórdão):</w:t>
      </w:r>
    </w:p>
    <w:p w:rsidR="00170887" w:rsidRDefault="00170887" w:rsidP="002641B7">
      <w:pPr>
        <w:pStyle w:val="NormalWeb"/>
        <w:shd w:val="clear" w:color="auto" w:fill="FFFFFF"/>
        <w:spacing w:before="0" w:beforeAutospacing="0" w:after="0" w:afterAutospacing="0"/>
        <w:ind w:left="2260"/>
        <w:jc w:val="both"/>
      </w:pPr>
    </w:p>
    <w:p w:rsidR="002641B7" w:rsidRDefault="002641B7" w:rsidP="002641B7">
      <w:pPr>
        <w:pStyle w:val="NormalWeb"/>
        <w:shd w:val="clear" w:color="auto" w:fill="FFFFFF"/>
        <w:spacing w:before="0" w:beforeAutospacing="0" w:after="0" w:afterAutospacing="0"/>
        <w:ind w:left="2260"/>
        <w:jc w:val="both"/>
      </w:pPr>
      <w:r>
        <w:rPr>
          <w:rFonts w:ascii="Arial" w:hAnsi="Arial" w:cs="Arial"/>
          <w:i/>
          <w:iCs/>
          <w:color w:val="000000"/>
        </w:rPr>
        <w:t>“</w:t>
      </w:r>
      <w:r>
        <w:rPr>
          <w:rFonts w:ascii="Arial" w:hAnsi="Arial" w:cs="Arial"/>
          <w:b/>
          <w:bCs/>
          <w:i/>
          <w:iCs/>
          <w:color w:val="000000"/>
        </w:rPr>
        <w:t>Registre-se que a ré, como prestadora de serviço público, responde objetivamente, segundo a teoria do risco administrativo, pelos danos causados em sua atividade (art. 37, § 6º, da Constituição Federal), aplicando-se a legislação consumerista ao caso, pois a relação primária estabelecida entre os segurados e a ré é de consumo, observado à autora os privilégios das normas protetivas do consumidor (artigos 786 e 349 do Código Civil)</w:t>
      </w:r>
      <w:r>
        <w:rPr>
          <w:rFonts w:ascii="Arial" w:hAnsi="Arial" w:cs="Arial"/>
          <w:i/>
          <w:iCs/>
          <w:color w:val="000000"/>
        </w:rPr>
        <w:t>”.</w:t>
      </w:r>
    </w:p>
    <w:p w:rsidR="002641B7" w:rsidRDefault="002641B7" w:rsidP="002641B7">
      <w:pPr>
        <w:pStyle w:val="NormalWeb"/>
        <w:shd w:val="clear" w:color="auto" w:fill="FFFFFF"/>
        <w:spacing w:before="0" w:beforeAutospacing="0" w:after="0" w:afterAutospacing="0"/>
        <w:ind w:left="2260"/>
        <w:jc w:val="both"/>
      </w:pPr>
      <w:r>
        <w:rPr>
          <w:rFonts w:ascii="Arial" w:hAnsi="Arial" w:cs="Arial"/>
          <w:i/>
          <w:iCs/>
          <w:color w:val="000000"/>
        </w:rPr>
        <w:t> </w:t>
      </w:r>
    </w:p>
    <w:p w:rsidR="002641B7" w:rsidRDefault="002641B7" w:rsidP="002641B7">
      <w:pPr>
        <w:pStyle w:val="NormalWeb"/>
        <w:shd w:val="clear" w:color="auto" w:fill="FFFFFF"/>
        <w:spacing w:before="0" w:beforeAutospacing="0" w:after="0" w:afterAutospacing="0"/>
        <w:ind w:left="2260"/>
        <w:jc w:val="both"/>
      </w:pPr>
      <w:r>
        <w:rPr>
          <w:rFonts w:ascii="Arial" w:hAnsi="Arial" w:cs="Arial"/>
          <w:i/>
          <w:iCs/>
          <w:color w:val="000000"/>
        </w:rPr>
        <w:t>(</w:t>
      </w:r>
      <w:proofErr w:type="gramStart"/>
      <w:r>
        <w:rPr>
          <w:rFonts w:ascii="Arial" w:hAnsi="Arial" w:cs="Arial"/>
          <w:i/>
          <w:iCs/>
          <w:color w:val="000000"/>
        </w:rPr>
        <w:t>TJSP;  Apelação</w:t>
      </w:r>
      <w:proofErr w:type="gramEnd"/>
      <w:r>
        <w:rPr>
          <w:rFonts w:ascii="Arial" w:hAnsi="Arial" w:cs="Arial"/>
          <w:i/>
          <w:iCs/>
          <w:color w:val="000000"/>
        </w:rPr>
        <w:t xml:space="preserve"> Cível 1000907-29.2021.8.26.0581; Relator (a): Sergio Gomes; Órgão Julgador: 37ª Câmara de Direito Privado; Foro de São Manuel - 2ª Vara; Data do Julgamento: 24/09/2021; Data de Registro: 24/09/2021) – DESTAQUES NOSSOS.</w:t>
      </w:r>
    </w:p>
    <w:p w:rsidR="002641B7" w:rsidRDefault="002641B7" w:rsidP="002641B7">
      <w:pPr>
        <w:pStyle w:val="NormalWeb"/>
        <w:shd w:val="clear" w:color="auto" w:fill="FFFFFF"/>
        <w:spacing w:before="0" w:beforeAutospacing="0" w:after="0" w:afterAutospacing="0"/>
        <w:ind w:left="2260"/>
        <w:jc w:val="both"/>
      </w:pPr>
      <w:r>
        <w:rPr>
          <w:rFonts w:ascii="Arial" w:hAnsi="Arial" w:cs="Arial"/>
          <w:i/>
          <w:iCs/>
          <w:color w:val="000000"/>
        </w:rPr>
        <w:t> </w:t>
      </w:r>
    </w:p>
    <w:p w:rsidR="002641B7" w:rsidRDefault="002641B7" w:rsidP="002641B7">
      <w:pPr>
        <w:pStyle w:val="NormalWeb"/>
        <w:shd w:val="clear" w:color="auto" w:fill="FFFFFF"/>
        <w:spacing w:before="0" w:beforeAutospacing="0" w:after="240" w:afterAutospacing="0"/>
        <w:ind w:left="2260"/>
        <w:jc w:val="both"/>
      </w:pPr>
      <w:r>
        <w:rPr>
          <w:rFonts w:ascii="Arial" w:hAnsi="Arial" w:cs="Arial"/>
          <w:i/>
          <w:iCs/>
          <w:color w:val="000000"/>
        </w:rPr>
        <w:t xml:space="preserve">RESPONSABILIDADE CIVIL. Seguro residencial. Ação regressiva. Seguradora sub-rogada. </w:t>
      </w:r>
      <w:r>
        <w:rPr>
          <w:rFonts w:ascii="Arial" w:hAnsi="Arial" w:cs="Arial"/>
          <w:b/>
          <w:bCs/>
          <w:i/>
          <w:iCs/>
          <w:color w:val="000000"/>
        </w:rPr>
        <w:t>Prestação de serviços. Energia elétrica. Oscilação na rede elétrica. Danos em equipamentos. Ausência de prova de culpa exclusiva do consumidor. Responsabilidade objetiva da concessionária, nos termos do artigo 37, § 6º da Constituição Federal. Comprovação do nexo de causalidade entre as oscilações bruscas e os danos nos aparelhos eletrônicos. Prescindível o pedido administrativo, porquanto o art. 204 da Resolução N.º 414/2010 da ANEEL não se sobrepõe ao direito de ação.</w:t>
      </w:r>
      <w:r w:rsidR="00170887">
        <w:rPr>
          <w:rFonts w:ascii="Arial" w:hAnsi="Arial" w:cs="Arial"/>
          <w:b/>
          <w:bCs/>
          <w:i/>
          <w:iCs/>
          <w:color w:val="000000"/>
        </w:rPr>
        <w:t xml:space="preserve"> </w:t>
      </w:r>
      <w:r>
        <w:rPr>
          <w:rFonts w:ascii="Arial" w:hAnsi="Arial" w:cs="Arial"/>
          <w:b/>
          <w:bCs/>
          <w:i/>
          <w:iCs/>
          <w:color w:val="000000"/>
        </w:rPr>
        <w:lastRenderedPageBreak/>
        <w:t>Reconhecimento do direito ao ressarcimento.</w:t>
      </w:r>
      <w:r>
        <w:rPr>
          <w:rFonts w:ascii="Arial" w:hAnsi="Arial" w:cs="Arial"/>
          <w:i/>
          <w:iCs/>
          <w:color w:val="000000"/>
        </w:rPr>
        <w:t xml:space="preserve"> RECURSO DA RÉ NÃO PROVIDO JUROS DE MORA. Termo inicial. Citação. Sentença mantida. Recurso da autora não provido. CORREÇÃO MONETÁRIA. Incidência a partir de cada desembolso. Recurso da autora provido. RECURSO DA RÉ NÃO PROVIDO E RECURSO ADESIVO DA AUTORA PARCIALMENTE PROVIDO.  </w:t>
      </w:r>
      <w:r>
        <w:rPr>
          <w:rFonts w:ascii="Arial" w:hAnsi="Arial" w:cs="Arial"/>
          <w:i/>
          <w:iCs/>
          <w:color w:val="000000"/>
        </w:rPr>
        <w:br/>
      </w:r>
      <w:r>
        <w:rPr>
          <w:rFonts w:ascii="Arial" w:hAnsi="Arial" w:cs="Arial"/>
          <w:i/>
          <w:iCs/>
          <w:color w:val="000000"/>
        </w:rPr>
        <w:br/>
        <w:t xml:space="preserve"> (</w:t>
      </w:r>
      <w:proofErr w:type="gramStart"/>
      <w:r>
        <w:rPr>
          <w:rFonts w:ascii="Arial" w:hAnsi="Arial" w:cs="Arial"/>
          <w:i/>
          <w:iCs/>
          <w:color w:val="000000"/>
        </w:rPr>
        <w:t>TJSP;  Apelação</w:t>
      </w:r>
      <w:proofErr w:type="gramEnd"/>
      <w:r>
        <w:rPr>
          <w:rFonts w:ascii="Arial" w:hAnsi="Arial" w:cs="Arial"/>
          <w:i/>
          <w:iCs/>
          <w:color w:val="000000"/>
        </w:rPr>
        <w:t xml:space="preserve"> Cível 1043478-76.2016.8.26.0100; Relator (a): Fernando </w:t>
      </w:r>
      <w:proofErr w:type="spellStart"/>
      <w:r>
        <w:rPr>
          <w:rFonts w:ascii="Arial" w:hAnsi="Arial" w:cs="Arial"/>
          <w:i/>
          <w:iCs/>
          <w:color w:val="000000"/>
        </w:rPr>
        <w:t>Sastre</w:t>
      </w:r>
      <w:proofErr w:type="spellEnd"/>
      <w:r>
        <w:rPr>
          <w:rFonts w:ascii="Arial" w:hAnsi="Arial" w:cs="Arial"/>
          <w:i/>
          <w:iCs/>
          <w:color w:val="000000"/>
        </w:rPr>
        <w:t xml:space="preserve"> Redondo; Órgão Julgador: 38ª Câmara de Direito Privado; Foro Central Cível - 3ª Vara Cível; Data do Julgamento: 22/02/2017; Data de Registro: 24/02/2017) – DESTAQUES NOSSOS.</w:t>
      </w:r>
      <w:r>
        <w:rPr>
          <w:rFonts w:ascii="Arial" w:hAnsi="Arial" w:cs="Arial"/>
          <w:b/>
          <w:bCs/>
          <w:color w:val="000000"/>
        </w:rPr>
        <w:t> </w:t>
      </w:r>
    </w:p>
    <w:p w:rsidR="002641B7" w:rsidRDefault="002641B7" w:rsidP="002641B7">
      <w:pPr>
        <w:pStyle w:val="NormalWeb"/>
        <w:shd w:val="clear" w:color="auto" w:fill="FFFFFF"/>
        <w:spacing w:before="240" w:beforeAutospacing="0" w:after="0" w:afterAutospacing="0"/>
        <w:jc w:val="both"/>
        <w:rPr>
          <w:rFonts w:ascii="Arial" w:hAnsi="Arial" w:cs="Arial"/>
          <w:color w:val="000000"/>
        </w:rPr>
      </w:pPr>
      <w:r>
        <w:rPr>
          <w:rFonts w:ascii="Arial" w:hAnsi="Arial" w:cs="Arial"/>
          <w:b/>
          <w:bCs/>
          <w:color w:val="000000"/>
        </w:rPr>
        <w:t>[Em caso de autor(a) maior de 60 anos ou portador de doença grave devidamente comprovada, inserir este parágrafo]</w:t>
      </w:r>
      <w:r>
        <w:rPr>
          <w:rFonts w:ascii="Arial" w:hAnsi="Arial" w:cs="Arial"/>
          <w:color w:val="000000"/>
        </w:rPr>
        <w:t xml:space="preserve"> </w:t>
      </w:r>
      <w:r>
        <w:rPr>
          <w:rFonts w:ascii="Arial" w:hAnsi="Arial" w:cs="Arial"/>
          <w:b/>
          <w:bCs/>
          <w:color w:val="000000"/>
        </w:rPr>
        <w:t>III – Tramitação prioritária</w:t>
      </w:r>
      <w:r>
        <w:rPr>
          <w:rFonts w:ascii="Arial" w:hAnsi="Arial" w:cs="Arial"/>
          <w:color w:val="000000"/>
        </w:rPr>
        <w:t> </w:t>
      </w:r>
    </w:p>
    <w:p w:rsidR="00170887" w:rsidRDefault="00170887" w:rsidP="002641B7">
      <w:pPr>
        <w:pStyle w:val="NormalWeb"/>
        <w:shd w:val="clear" w:color="auto" w:fill="FFFFFF"/>
        <w:spacing w:before="240" w:beforeAutospacing="0" w:after="0" w:afterAutospacing="0"/>
        <w:jc w:val="both"/>
      </w:pPr>
    </w:p>
    <w:p w:rsidR="002641B7" w:rsidRDefault="002641B7" w:rsidP="00170887">
      <w:pPr>
        <w:pStyle w:val="NormalWeb"/>
        <w:shd w:val="clear" w:color="auto" w:fill="FFFFFF"/>
        <w:spacing w:before="0" w:beforeAutospacing="0" w:after="0" w:afterAutospacing="0"/>
        <w:jc w:val="both"/>
        <w:rPr>
          <w:rFonts w:ascii="Arial" w:hAnsi="Arial" w:cs="Arial"/>
          <w:b/>
          <w:bCs/>
          <w:color w:val="000000"/>
        </w:rPr>
      </w:pPr>
      <w:r>
        <w:rPr>
          <w:rFonts w:ascii="Arial" w:hAnsi="Arial" w:cs="Arial"/>
          <w:color w:val="000000"/>
        </w:rPr>
        <w:t xml:space="preserve">O(A) autor(a) é idoso (60 anos ou mais) ou portador de doença grave, conforme documentos em anexo, o que lhe dá direito à prioridade na tramitação, nos termos do artigo 1.048 do Código de Processo Civil.  </w:t>
      </w:r>
      <w:r>
        <w:rPr>
          <w:rFonts w:ascii="Arial" w:hAnsi="Arial" w:cs="Arial"/>
          <w:b/>
          <w:bCs/>
          <w:color w:val="000000"/>
        </w:rPr>
        <w:t>[Adaptar conforme o caso e não esquecer de juntar os documentos comprobatórios].</w:t>
      </w:r>
    </w:p>
    <w:p w:rsidR="00170887" w:rsidRDefault="00170887" w:rsidP="00170887">
      <w:pPr>
        <w:pStyle w:val="NormalWeb"/>
        <w:shd w:val="clear" w:color="auto" w:fill="FFFFFF"/>
        <w:spacing w:before="0" w:beforeAutospacing="0" w:after="0" w:afterAutospacing="0"/>
        <w:jc w:val="both"/>
        <w:rPr>
          <w:rFonts w:ascii="Arial" w:hAnsi="Arial" w:cs="Arial"/>
          <w:b/>
          <w:bCs/>
          <w:color w:val="000000"/>
        </w:rPr>
      </w:pPr>
    </w:p>
    <w:p w:rsidR="002641B7" w:rsidRDefault="002641B7" w:rsidP="00170887">
      <w:pPr>
        <w:pStyle w:val="NormalWeb"/>
        <w:shd w:val="clear" w:color="auto" w:fill="FFFFFF"/>
        <w:spacing w:before="0" w:beforeAutospacing="0" w:after="0" w:afterAutospacing="0"/>
        <w:jc w:val="both"/>
      </w:pPr>
      <w:r>
        <w:rPr>
          <w:rFonts w:ascii="Arial" w:hAnsi="Arial" w:cs="Arial"/>
          <w:b/>
          <w:bCs/>
          <w:color w:val="000000"/>
        </w:rPr>
        <w:t xml:space="preserve">[OBS: são exemplos de doenças graves que ensejam a tramitação prioritária de acordo com a Lei: moléstia profissional, tuberculose ativa, alienação mental, esclerose múltipla, neoplasia maligna, cegueira, hanseníase, paralisia irreversível e incapacitante, cardiopatia grave, doença de Parkinson, </w:t>
      </w:r>
      <w:proofErr w:type="spellStart"/>
      <w:r>
        <w:rPr>
          <w:rFonts w:ascii="Arial" w:hAnsi="Arial" w:cs="Arial"/>
          <w:b/>
          <w:bCs/>
          <w:color w:val="000000"/>
        </w:rPr>
        <w:t>espondiloartrose</w:t>
      </w:r>
      <w:proofErr w:type="spellEnd"/>
      <w:r>
        <w:rPr>
          <w:rFonts w:ascii="Arial" w:hAnsi="Arial" w:cs="Arial"/>
          <w:b/>
          <w:bCs/>
          <w:color w:val="000000"/>
        </w:rPr>
        <w:t xml:space="preserve"> anquilosante, nefropatia grave, hepatopatia grave, estados avançados da doença de </w:t>
      </w:r>
      <w:proofErr w:type="spellStart"/>
      <w:r>
        <w:rPr>
          <w:rFonts w:ascii="Arial" w:hAnsi="Arial" w:cs="Arial"/>
          <w:b/>
          <w:bCs/>
          <w:color w:val="000000"/>
        </w:rPr>
        <w:t>Paget</w:t>
      </w:r>
      <w:proofErr w:type="spellEnd"/>
      <w:r>
        <w:rPr>
          <w:rFonts w:ascii="Arial" w:hAnsi="Arial" w:cs="Arial"/>
          <w:b/>
          <w:bCs/>
          <w:color w:val="000000"/>
        </w:rPr>
        <w:t xml:space="preserve"> (osteíte deformante), contaminação por radiação, síndrome da imunodeficiência adquirida)]</w:t>
      </w:r>
    </w:p>
    <w:p w:rsidR="00170887" w:rsidRDefault="00170887" w:rsidP="00170887">
      <w:pPr>
        <w:pStyle w:val="NormalWeb"/>
        <w:shd w:val="clear" w:color="auto" w:fill="FFFFFF"/>
        <w:spacing w:before="0" w:beforeAutospacing="0" w:after="0" w:afterAutospacing="0"/>
        <w:jc w:val="both"/>
        <w:rPr>
          <w:rFonts w:ascii="Arial" w:hAnsi="Arial" w:cs="Arial"/>
          <w:b/>
          <w:bCs/>
          <w:color w:val="000000"/>
        </w:rPr>
      </w:pPr>
    </w:p>
    <w:p w:rsidR="002641B7" w:rsidRDefault="002641B7" w:rsidP="00170887">
      <w:pPr>
        <w:pStyle w:val="NormalWeb"/>
        <w:shd w:val="clear" w:color="auto" w:fill="FFFFFF"/>
        <w:spacing w:before="0" w:beforeAutospacing="0" w:after="0" w:afterAutospacing="0"/>
        <w:jc w:val="both"/>
      </w:pPr>
      <w:r>
        <w:rPr>
          <w:rFonts w:ascii="Arial" w:hAnsi="Arial" w:cs="Arial"/>
          <w:b/>
          <w:bCs/>
          <w:color w:val="000000"/>
        </w:rPr>
        <w:t>[Em caso de autor(a) portador (a) de doença grave devidamente comprovada, inserir este parágrafo]</w:t>
      </w:r>
      <w:r>
        <w:rPr>
          <w:rFonts w:ascii="Arial" w:hAnsi="Arial" w:cs="Arial"/>
          <w:color w:val="000000"/>
        </w:rPr>
        <w:t xml:space="preserve"> </w:t>
      </w:r>
      <w:r>
        <w:rPr>
          <w:rFonts w:ascii="Arial" w:hAnsi="Arial" w:cs="Arial"/>
          <w:b/>
          <w:bCs/>
          <w:color w:val="000000"/>
        </w:rPr>
        <w:t>IV – Tramitação em segredo de justiça</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b/>
          <w:bCs/>
          <w:color w:val="000000"/>
        </w:rPr>
        <w:t> </w:t>
      </w:r>
    </w:p>
    <w:p w:rsidR="002641B7" w:rsidRDefault="002641B7" w:rsidP="0017088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Conforme o tópico acima e os documentos em anexo, o autor é portador de doença grave, motivo pelo qual solicitou no tópico anterior a tramitação prioritária.</w:t>
      </w:r>
    </w:p>
    <w:p w:rsidR="00170887" w:rsidRDefault="00170887" w:rsidP="00170887">
      <w:pPr>
        <w:pStyle w:val="NormalWeb"/>
        <w:shd w:val="clear" w:color="auto" w:fill="FFFFFF"/>
        <w:spacing w:before="0" w:beforeAutospacing="0" w:after="0" w:afterAutospacing="0"/>
        <w:jc w:val="both"/>
      </w:pPr>
    </w:p>
    <w:p w:rsidR="00170887" w:rsidRDefault="002641B7" w:rsidP="0017088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Neste sentido, segundo a Lei Geral de Proteção de Dados, em seu artigo 5º, VI, dados relacionados a estado de saúde são considerados sensíveis. Por assim ser, o referido dado expõe a intimidade do(a) autor(a), sendo, portanto, impositiva a tramitação em segredo de justiça, nos termos do art. 185 do Código de Processo Civil. </w:t>
      </w:r>
    </w:p>
    <w:p w:rsidR="002641B7" w:rsidRDefault="002641B7" w:rsidP="00170887">
      <w:pPr>
        <w:pStyle w:val="NormalWeb"/>
        <w:shd w:val="clear" w:color="auto" w:fill="FFFFFF"/>
        <w:spacing w:before="0" w:beforeAutospacing="0" w:after="0" w:afterAutospacing="0"/>
        <w:jc w:val="both"/>
      </w:pPr>
      <w:r>
        <w:rPr>
          <w:rFonts w:ascii="Arial" w:hAnsi="Arial" w:cs="Arial"/>
          <w:color w:val="000000"/>
        </w:rPr>
        <w:t>  </w:t>
      </w:r>
    </w:p>
    <w:p w:rsidR="002641B7" w:rsidRDefault="002641B7" w:rsidP="00170887">
      <w:pPr>
        <w:pStyle w:val="NormalWeb"/>
        <w:shd w:val="clear" w:color="auto" w:fill="FFFFFF"/>
        <w:spacing w:before="0" w:beforeAutospacing="0" w:after="0" w:afterAutospacing="0"/>
        <w:jc w:val="both"/>
        <w:rPr>
          <w:rFonts w:ascii="Arial" w:hAnsi="Arial" w:cs="Arial"/>
          <w:b/>
          <w:bCs/>
          <w:color w:val="000000"/>
        </w:rPr>
      </w:pPr>
      <w:r>
        <w:rPr>
          <w:rFonts w:ascii="Arial" w:hAnsi="Arial" w:cs="Arial"/>
          <w:b/>
          <w:bCs/>
          <w:color w:val="000000"/>
        </w:rPr>
        <w:t>III – Os pedidos</w:t>
      </w:r>
    </w:p>
    <w:p w:rsidR="00170887" w:rsidRDefault="00170887" w:rsidP="00170887">
      <w:pPr>
        <w:pStyle w:val="NormalWeb"/>
        <w:shd w:val="clear" w:color="auto" w:fill="FFFFFF"/>
        <w:spacing w:before="0" w:beforeAutospacing="0" w:after="0" w:afterAutospacing="0"/>
        <w:jc w:val="both"/>
      </w:pPr>
    </w:p>
    <w:p w:rsidR="002641B7" w:rsidRDefault="002641B7" w:rsidP="00170887">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 xml:space="preserve">Diante do exposto, requer-se a citação da Ré para comparecer à audiência de conciliação a ser designada e, em querendo, oferecer sua contestação </w:t>
      </w:r>
      <w:r>
        <w:rPr>
          <w:rFonts w:ascii="Arial" w:hAnsi="Arial" w:cs="Arial"/>
          <w:color w:val="000000"/>
        </w:rPr>
        <w:lastRenderedPageBreak/>
        <w:t>oportunamente, sob pena de serem considerados verdadeiros os fatos alegados, esperando que, ao final, o pedido inicial seja julgado procedente. Por fim, requer:</w:t>
      </w:r>
    </w:p>
    <w:p w:rsidR="00170887" w:rsidRDefault="00170887" w:rsidP="00170887">
      <w:pPr>
        <w:pStyle w:val="NormalWeb"/>
        <w:shd w:val="clear" w:color="auto" w:fill="FFFFFF"/>
        <w:spacing w:before="0" w:beforeAutospacing="0" w:after="0" w:afterAutospacing="0"/>
        <w:jc w:val="both"/>
      </w:pPr>
    </w:p>
    <w:p w:rsidR="002641B7" w:rsidRDefault="002641B7" w:rsidP="002641B7">
      <w:pPr>
        <w:pStyle w:val="NormalWeb"/>
        <w:shd w:val="clear" w:color="auto" w:fill="FFFFFF"/>
        <w:spacing w:before="0" w:beforeAutospacing="0" w:after="240" w:afterAutospacing="0"/>
        <w:ind w:firstLine="2620"/>
        <w:jc w:val="both"/>
      </w:pPr>
      <w:r>
        <w:rPr>
          <w:rFonts w:ascii="Arial" w:hAnsi="Arial" w:cs="Arial"/>
          <w:b/>
          <w:bCs/>
          <w:color w:val="000000"/>
        </w:rPr>
        <w:t>1.</w:t>
      </w:r>
      <w:r>
        <w:rPr>
          <w:rFonts w:ascii="Arial" w:hAnsi="Arial" w:cs="Arial"/>
          <w:color w:val="000000"/>
          <w:sz w:val="14"/>
          <w:szCs w:val="14"/>
        </w:rPr>
        <w:t xml:space="preserve"> </w:t>
      </w:r>
      <w:r>
        <w:rPr>
          <w:rFonts w:ascii="Arial" w:hAnsi="Arial" w:cs="Arial"/>
          <w:color w:val="000000"/>
        </w:rPr>
        <w:t xml:space="preserve"> [Em caso de autor(a) maior de 60 anos ou portador de doença grave devidamente comprovada] Seja reconhecida a prioridade na tramitação deste </w:t>
      </w:r>
      <w:r>
        <w:rPr>
          <w:rFonts w:ascii="Arial" w:hAnsi="Arial" w:cs="Arial"/>
          <w:i/>
          <w:iCs/>
          <w:color w:val="000000"/>
        </w:rPr>
        <w:t>processo visto que o(a) autora(a) é idoso(a) e / ou portador(a) da doença grave</w:t>
      </w:r>
      <w:r>
        <w:rPr>
          <w:rFonts w:ascii="Arial" w:hAnsi="Arial" w:cs="Arial"/>
          <w:b/>
          <w:bCs/>
          <w:color w:val="000000"/>
        </w:rPr>
        <w:t>,</w:t>
      </w:r>
      <w:r>
        <w:rPr>
          <w:rFonts w:ascii="Arial" w:hAnsi="Arial" w:cs="Arial"/>
          <w:color w:val="000000"/>
        </w:rPr>
        <w:t xml:space="preserve"> conforme prevê o art. 1.048 do Código de Processo Civil </w:t>
      </w:r>
      <w:r>
        <w:rPr>
          <w:rFonts w:ascii="Arial" w:hAnsi="Arial" w:cs="Arial"/>
          <w:b/>
          <w:bCs/>
          <w:color w:val="000000"/>
        </w:rPr>
        <w:t>[Adaptar conforme o caso e não esquecer de juntar os documentos comprobatórios]</w:t>
      </w:r>
    </w:p>
    <w:p w:rsidR="002641B7" w:rsidRDefault="002641B7" w:rsidP="002641B7">
      <w:pPr>
        <w:pStyle w:val="NormalWeb"/>
        <w:shd w:val="clear" w:color="auto" w:fill="FFFFFF"/>
        <w:spacing w:before="240" w:beforeAutospacing="0" w:after="240" w:afterAutospacing="0"/>
        <w:ind w:left="2620"/>
        <w:jc w:val="both"/>
      </w:pPr>
      <w:r>
        <w:rPr>
          <w:rFonts w:ascii="Arial" w:hAnsi="Arial" w:cs="Arial"/>
          <w:color w:val="000000"/>
        </w:rPr>
        <w:t> </w:t>
      </w:r>
    </w:p>
    <w:p w:rsidR="002641B7" w:rsidRDefault="002641B7" w:rsidP="002641B7">
      <w:pPr>
        <w:pStyle w:val="NormalWeb"/>
        <w:shd w:val="clear" w:color="auto" w:fill="FFFFFF"/>
        <w:spacing w:before="240" w:beforeAutospacing="0" w:after="240" w:afterAutospacing="0"/>
        <w:ind w:firstLine="2620"/>
        <w:jc w:val="both"/>
      </w:pPr>
      <w:r>
        <w:rPr>
          <w:rFonts w:ascii="Arial" w:hAnsi="Arial" w:cs="Arial"/>
          <w:b/>
          <w:bCs/>
          <w:color w:val="000000"/>
        </w:rPr>
        <w:t>2.</w:t>
      </w:r>
      <w:r>
        <w:rPr>
          <w:rFonts w:ascii="Arial" w:hAnsi="Arial" w:cs="Arial"/>
          <w:color w:val="000000"/>
          <w:sz w:val="14"/>
          <w:szCs w:val="14"/>
        </w:rPr>
        <w:t xml:space="preserve"> </w:t>
      </w:r>
      <w:r>
        <w:rPr>
          <w:rFonts w:ascii="Arial" w:hAnsi="Arial" w:cs="Arial"/>
          <w:b/>
          <w:bCs/>
          <w:color w:val="000000"/>
        </w:rPr>
        <w:t xml:space="preserve">[Em caso de autor (a) com doença grave, conforme mencionado acima] </w:t>
      </w:r>
      <w:r>
        <w:rPr>
          <w:rFonts w:ascii="Arial" w:hAnsi="Arial" w:cs="Arial"/>
          <w:color w:val="000000"/>
        </w:rPr>
        <w:t>A tramitação do presente processo em segredo de justiça, tendo em vista que o autor(a) é portador(a) de moléstia grave, conforme os documentos em anexo, e a publicidade do presente processo exporia a sua condição de saúde, que é considerado dado sensível, segundo o art. 5º, II, da Lei Geral de Proteção de Dados, impondo a aplicação do art. 185 do Código de Processo Civil, por ser capaz de expor a intimidade do(a) autor(a) no que se refere a sua saúde;</w:t>
      </w:r>
    </w:p>
    <w:p w:rsidR="002641B7" w:rsidRDefault="002641B7" w:rsidP="002641B7">
      <w:pPr>
        <w:pStyle w:val="NormalWeb"/>
        <w:shd w:val="clear" w:color="auto" w:fill="FFFFFF"/>
        <w:spacing w:before="240" w:beforeAutospacing="0" w:after="240" w:afterAutospacing="0"/>
        <w:ind w:left="2620"/>
        <w:jc w:val="both"/>
      </w:pPr>
      <w:r>
        <w:rPr>
          <w:rFonts w:ascii="Arial" w:hAnsi="Arial" w:cs="Arial"/>
          <w:color w:val="000000"/>
        </w:rPr>
        <w:t> </w:t>
      </w:r>
    </w:p>
    <w:p w:rsidR="002641B7" w:rsidRDefault="002641B7" w:rsidP="002641B7">
      <w:pPr>
        <w:pStyle w:val="NormalWeb"/>
        <w:shd w:val="clear" w:color="auto" w:fill="FFFFFF"/>
        <w:spacing w:before="240" w:beforeAutospacing="0" w:after="0" w:afterAutospacing="0"/>
        <w:ind w:firstLine="2620"/>
        <w:jc w:val="both"/>
      </w:pPr>
      <w:r>
        <w:rPr>
          <w:rFonts w:ascii="Arial" w:hAnsi="Arial" w:cs="Arial"/>
          <w:b/>
          <w:bCs/>
          <w:color w:val="000000"/>
        </w:rPr>
        <w:t>3.</w:t>
      </w:r>
      <w:r>
        <w:rPr>
          <w:rFonts w:ascii="Arial" w:hAnsi="Arial" w:cs="Arial"/>
          <w:color w:val="000000"/>
          <w:sz w:val="14"/>
          <w:szCs w:val="14"/>
        </w:rPr>
        <w:t xml:space="preserve"> </w:t>
      </w:r>
      <w:r>
        <w:rPr>
          <w:rFonts w:ascii="Arial" w:hAnsi="Arial" w:cs="Arial"/>
          <w:color w:val="000000"/>
        </w:rPr>
        <w:t xml:space="preserve">Seja a Ré condenada a reparar os danos materiais sofridos, correspondentes à quantia de R$ </w:t>
      </w:r>
      <w:r>
        <w:rPr>
          <w:rFonts w:ascii="Arial" w:hAnsi="Arial" w:cs="Arial"/>
          <w:b/>
          <w:bCs/>
          <w:i/>
          <w:iCs/>
          <w:color w:val="000000"/>
        </w:rPr>
        <w:t>(inserir, inclusive por extenso, a quantia equivalente aos danos materiais)</w:t>
      </w:r>
      <w:r>
        <w:rPr>
          <w:rFonts w:ascii="Arial" w:hAnsi="Arial" w:cs="Arial"/>
          <w:color w:val="000000"/>
        </w:rPr>
        <w:t xml:space="preserve"> e</w:t>
      </w:r>
    </w:p>
    <w:p w:rsidR="002641B7" w:rsidRDefault="002641B7" w:rsidP="002641B7">
      <w:pPr>
        <w:pStyle w:val="NormalWeb"/>
        <w:shd w:val="clear" w:color="auto" w:fill="FFFFFF"/>
        <w:spacing w:before="0" w:beforeAutospacing="0" w:after="0" w:afterAutospacing="0"/>
        <w:jc w:val="both"/>
      </w:pPr>
      <w:r>
        <w:rPr>
          <w:rFonts w:ascii="Arial" w:hAnsi="Arial" w:cs="Arial"/>
          <w:color w:val="000000"/>
        </w:rPr>
        <w:t> </w:t>
      </w:r>
    </w:p>
    <w:p w:rsidR="002641B7" w:rsidRDefault="002641B7" w:rsidP="002641B7">
      <w:pPr>
        <w:pStyle w:val="NormalWeb"/>
        <w:shd w:val="clear" w:color="auto" w:fill="FFFFFF"/>
        <w:spacing w:before="0" w:beforeAutospacing="0" w:after="240" w:afterAutospacing="0"/>
        <w:ind w:firstLine="2620"/>
        <w:jc w:val="both"/>
      </w:pPr>
      <w:r>
        <w:rPr>
          <w:rFonts w:ascii="Arial" w:hAnsi="Arial" w:cs="Arial"/>
          <w:b/>
          <w:bCs/>
          <w:color w:val="000000"/>
        </w:rPr>
        <w:t>4.</w:t>
      </w:r>
      <w:r>
        <w:rPr>
          <w:rFonts w:ascii="Arial" w:hAnsi="Arial" w:cs="Arial"/>
          <w:color w:val="000000"/>
          <w:sz w:val="14"/>
          <w:szCs w:val="14"/>
        </w:rPr>
        <w:t xml:space="preserve"> </w:t>
      </w:r>
      <w:r>
        <w:rPr>
          <w:rFonts w:ascii="Arial" w:hAnsi="Arial" w:cs="Arial"/>
          <w:color w:val="000000"/>
        </w:rPr>
        <w:t xml:space="preserve"> Seja a Ré obrigada ao pagamento do montante de R$ </w:t>
      </w:r>
      <w:r>
        <w:rPr>
          <w:rFonts w:ascii="Arial" w:hAnsi="Arial" w:cs="Arial"/>
          <w:b/>
          <w:bCs/>
          <w:i/>
          <w:iCs/>
          <w:color w:val="000000"/>
        </w:rPr>
        <w:t>(inserir, inclusive por extenso, a quantia que entender como danos morais, limitada a 40 salários mínimos se a ação for proposta no Juizado Especial Cível (JEC). Deve-se fazer a soma com a quantia a ser restituída e o valor de danos morais, que não deverá exceder 40 salários mínimos - sugerimos um valor razoável, que não seja excessivo, para não caracterizar enriquecimento ilícito),</w:t>
      </w:r>
      <w:r>
        <w:rPr>
          <w:rFonts w:ascii="Arial" w:hAnsi="Arial" w:cs="Arial"/>
          <w:b/>
          <w:bCs/>
          <w:color w:val="000000"/>
        </w:rPr>
        <w:t xml:space="preserve"> </w:t>
      </w:r>
      <w:r>
        <w:rPr>
          <w:rFonts w:ascii="Arial" w:hAnsi="Arial" w:cs="Arial"/>
          <w:color w:val="000000"/>
        </w:rPr>
        <w:t>a título de danos morais.</w:t>
      </w:r>
    </w:p>
    <w:p w:rsidR="002641B7" w:rsidRDefault="002641B7" w:rsidP="002641B7">
      <w:pPr>
        <w:pStyle w:val="NormalWeb"/>
        <w:shd w:val="clear" w:color="auto" w:fill="FFFFFF"/>
        <w:spacing w:before="240" w:beforeAutospacing="0" w:after="240" w:afterAutospacing="0"/>
        <w:ind w:left="720"/>
        <w:jc w:val="both"/>
      </w:pPr>
      <w:r>
        <w:rPr>
          <w:rFonts w:ascii="Arial" w:hAnsi="Arial" w:cs="Arial"/>
          <w:color w:val="000000"/>
        </w:rPr>
        <w:t> </w:t>
      </w:r>
    </w:p>
    <w:p w:rsidR="002641B7" w:rsidRDefault="002641B7" w:rsidP="00170887">
      <w:pPr>
        <w:pStyle w:val="NormalWeb"/>
        <w:shd w:val="clear" w:color="auto" w:fill="FFFFFF"/>
        <w:spacing w:before="240" w:beforeAutospacing="0" w:after="0" w:afterAutospacing="0"/>
        <w:jc w:val="both"/>
        <w:rPr>
          <w:rFonts w:ascii="Arial" w:hAnsi="Arial" w:cs="Arial"/>
          <w:color w:val="000000"/>
        </w:rPr>
      </w:pPr>
      <w:r>
        <w:rPr>
          <w:rFonts w:ascii="Arial" w:hAnsi="Arial" w:cs="Arial"/>
          <w:color w:val="000000"/>
        </w:rPr>
        <w:t>As alegações serão provadas por todos os meios admitidos em Direito.</w:t>
      </w:r>
    </w:p>
    <w:p w:rsidR="00170887" w:rsidRDefault="00170887" w:rsidP="00170887">
      <w:pPr>
        <w:pStyle w:val="NormalWeb"/>
        <w:shd w:val="clear" w:color="auto" w:fill="FFFFFF"/>
        <w:spacing w:before="240" w:beforeAutospacing="0" w:after="0" w:afterAutospacing="0"/>
        <w:jc w:val="both"/>
      </w:pPr>
    </w:p>
    <w:p w:rsidR="002641B7" w:rsidRDefault="002641B7" w:rsidP="00170887">
      <w:pPr>
        <w:pStyle w:val="NormalWeb"/>
        <w:shd w:val="clear" w:color="auto" w:fill="FFFFFF"/>
        <w:spacing w:before="0" w:beforeAutospacing="0" w:after="0" w:afterAutospacing="0"/>
        <w:jc w:val="both"/>
      </w:pPr>
      <w:r>
        <w:rPr>
          <w:rFonts w:ascii="Arial" w:hAnsi="Arial" w:cs="Arial"/>
          <w:color w:val="000000"/>
        </w:rPr>
        <w:t xml:space="preserve">Dá-se à causa o valor de R$ </w:t>
      </w:r>
      <w:r>
        <w:rPr>
          <w:rFonts w:ascii="Arial" w:hAnsi="Arial" w:cs="Arial"/>
          <w:b/>
          <w:bCs/>
          <w:color w:val="000000"/>
        </w:rPr>
        <w:t xml:space="preserve">(soma dos valores dos pontos 1 e 2 do pedido </w:t>
      </w:r>
      <w:r w:rsidR="00170887">
        <w:rPr>
          <w:rFonts w:ascii="Arial" w:hAnsi="Arial" w:cs="Arial"/>
          <w:b/>
          <w:bCs/>
          <w:color w:val="000000"/>
        </w:rPr>
        <w:t>acima)</w:t>
      </w:r>
      <w:r w:rsidR="00170887">
        <w:rPr>
          <w:rFonts w:ascii="Arial" w:hAnsi="Arial" w:cs="Arial"/>
          <w:b/>
          <w:bCs/>
          <w:color w:val="000000"/>
          <w:vertAlign w:val="superscript"/>
        </w:rPr>
        <w:t xml:space="preserve"> [</w:t>
      </w:r>
      <w:r>
        <w:rPr>
          <w:rFonts w:ascii="Arial" w:hAnsi="Arial" w:cs="Arial"/>
          <w:b/>
          <w:bCs/>
          <w:color w:val="000000"/>
          <w:vertAlign w:val="superscript"/>
        </w:rPr>
        <w:t>1]</w:t>
      </w:r>
      <w:r>
        <w:rPr>
          <w:rFonts w:ascii="Arial" w:hAnsi="Arial" w:cs="Arial"/>
          <w:b/>
          <w:bCs/>
          <w:color w:val="000000"/>
        </w:rPr>
        <w:t>.</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 </w:t>
      </w:r>
    </w:p>
    <w:p w:rsidR="002641B7" w:rsidRDefault="00170887" w:rsidP="002641B7">
      <w:pPr>
        <w:pStyle w:val="NormalWeb"/>
        <w:shd w:val="clear" w:color="auto" w:fill="FFFFFF"/>
        <w:spacing w:before="0" w:beforeAutospacing="0" w:after="0" w:afterAutospacing="0"/>
        <w:ind w:firstLine="80"/>
        <w:jc w:val="both"/>
        <w:rPr>
          <w:rFonts w:ascii="Arial" w:hAnsi="Arial" w:cs="Arial"/>
          <w:color w:val="000000"/>
        </w:rPr>
      </w:pPr>
      <w:r>
        <w:rPr>
          <w:rFonts w:ascii="Arial" w:hAnsi="Arial" w:cs="Arial"/>
          <w:color w:val="000000"/>
        </w:rPr>
        <w:t>Nestes termos</w:t>
      </w:r>
      <w:r w:rsidR="002641B7">
        <w:rPr>
          <w:rFonts w:ascii="Arial" w:hAnsi="Arial" w:cs="Arial"/>
          <w:color w:val="000000"/>
        </w:rPr>
        <w:t>,</w:t>
      </w:r>
    </w:p>
    <w:p w:rsidR="00170887" w:rsidRDefault="00170887" w:rsidP="002641B7">
      <w:pPr>
        <w:pStyle w:val="NormalWeb"/>
        <w:shd w:val="clear" w:color="auto" w:fill="FFFFFF"/>
        <w:spacing w:before="0" w:beforeAutospacing="0" w:after="0" w:afterAutospacing="0"/>
        <w:ind w:firstLine="80"/>
        <w:jc w:val="both"/>
      </w:pP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pede deferimento.</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b/>
          <w:bCs/>
          <w:color w:val="000000"/>
        </w:rPr>
        <w:t>(Local e data)</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 </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___________________</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b/>
          <w:bCs/>
          <w:color w:val="000000"/>
        </w:rPr>
        <w:t>(nome e assinatura)</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t> </w:t>
      </w:r>
    </w:p>
    <w:p w:rsidR="002641B7" w:rsidRDefault="002641B7" w:rsidP="002641B7">
      <w:pPr>
        <w:pStyle w:val="NormalWeb"/>
        <w:shd w:val="clear" w:color="auto" w:fill="FFFFFF"/>
        <w:spacing w:before="0" w:beforeAutospacing="0" w:after="0" w:afterAutospacing="0"/>
        <w:ind w:firstLine="80"/>
        <w:jc w:val="both"/>
      </w:pPr>
      <w:r>
        <w:rPr>
          <w:rFonts w:ascii="Arial" w:hAnsi="Arial" w:cs="Arial"/>
          <w:color w:val="000000"/>
        </w:rPr>
        <w:lastRenderedPageBreak/>
        <w:t> </w:t>
      </w:r>
    </w:p>
    <w:p w:rsidR="002641B7" w:rsidRDefault="002641B7" w:rsidP="002641B7">
      <w:pPr>
        <w:pStyle w:val="NormalWeb"/>
        <w:shd w:val="clear" w:color="auto" w:fill="FFFFFF"/>
        <w:spacing w:before="0" w:beforeAutospacing="0" w:after="0" w:afterAutospacing="0"/>
        <w:jc w:val="both"/>
      </w:pPr>
      <w:r>
        <w:rPr>
          <w:rFonts w:ascii="Arial" w:hAnsi="Arial" w:cs="Arial"/>
          <w:b/>
          <w:bCs/>
          <w:i/>
          <w:iCs/>
          <w:color w:val="000000"/>
        </w:rPr>
        <w:t>(OBS: depois da petição, devem ser incluídas cópias dos documentos pessoais, do comprovante de endereço, como também cópia dos comprovantes que demonstram o acidente de consumo e os danos sofridos, bem como demais comprovações que se façam necessárias conforme destaques na peça.</w:t>
      </w:r>
    </w:p>
    <w:p w:rsidR="002641B7" w:rsidRDefault="002641B7" w:rsidP="002641B7">
      <w:pPr>
        <w:pStyle w:val="NormalWeb"/>
        <w:shd w:val="clear" w:color="auto" w:fill="FFFFFF"/>
        <w:spacing w:before="0" w:beforeAutospacing="0" w:after="240" w:afterAutospacing="0"/>
        <w:jc w:val="both"/>
      </w:pPr>
    </w:p>
    <w:p w:rsidR="007C2FFD" w:rsidRDefault="007C2FFD">
      <w:bookmarkStart w:id="0" w:name="_GoBack"/>
      <w:bookmarkEnd w:id="0"/>
    </w:p>
    <w:sectPr w:rsidR="007C2F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0AD"/>
    <w:multiLevelType w:val="hybridMultilevel"/>
    <w:tmpl w:val="39F4BCA6"/>
    <w:lvl w:ilvl="0" w:tplc="407A09BE">
      <w:start w:val="1"/>
      <w:numFmt w:val="decimal"/>
      <w:lvlText w:val="%1."/>
      <w:lvlJc w:val="left"/>
      <w:pPr>
        <w:ind w:left="2620" w:hanging="360"/>
      </w:pPr>
      <w:rPr>
        <w:rFonts w:hint="default"/>
      </w:rPr>
    </w:lvl>
    <w:lvl w:ilvl="1" w:tplc="04160019" w:tentative="1">
      <w:start w:val="1"/>
      <w:numFmt w:val="lowerLetter"/>
      <w:lvlText w:val="%2."/>
      <w:lvlJc w:val="left"/>
      <w:pPr>
        <w:ind w:left="3340" w:hanging="360"/>
      </w:pPr>
    </w:lvl>
    <w:lvl w:ilvl="2" w:tplc="0416001B" w:tentative="1">
      <w:start w:val="1"/>
      <w:numFmt w:val="lowerRoman"/>
      <w:lvlText w:val="%3."/>
      <w:lvlJc w:val="right"/>
      <w:pPr>
        <w:ind w:left="4060" w:hanging="180"/>
      </w:pPr>
    </w:lvl>
    <w:lvl w:ilvl="3" w:tplc="0416000F" w:tentative="1">
      <w:start w:val="1"/>
      <w:numFmt w:val="decimal"/>
      <w:lvlText w:val="%4."/>
      <w:lvlJc w:val="left"/>
      <w:pPr>
        <w:ind w:left="4780" w:hanging="360"/>
      </w:pPr>
    </w:lvl>
    <w:lvl w:ilvl="4" w:tplc="04160019" w:tentative="1">
      <w:start w:val="1"/>
      <w:numFmt w:val="lowerLetter"/>
      <w:lvlText w:val="%5."/>
      <w:lvlJc w:val="left"/>
      <w:pPr>
        <w:ind w:left="5500" w:hanging="360"/>
      </w:pPr>
    </w:lvl>
    <w:lvl w:ilvl="5" w:tplc="0416001B" w:tentative="1">
      <w:start w:val="1"/>
      <w:numFmt w:val="lowerRoman"/>
      <w:lvlText w:val="%6."/>
      <w:lvlJc w:val="right"/>
      <w:pPr>
        <w:ind w:left="6220" w:hanging="180"/>
      </w:pPr>
    </w:lvl>
    <w:lvl w:ilvl="6" w:tplc="0416000F" w:tentative="1">
      <w:start w:val="1"/>
      <w:numFmt w:val="decimal"/>
      <w:lvlText w:val="%7."/>
      <w:lvlJc w:val="left"/>
      <w:pPr>
        <w:ind w:left="6940" w:hanging="360"/>
      </w:pPr>
    </w:lvl>
    <w:lvl w:ilvl="7" w:tplc="04160019" w:tentative="1">
      <w:start w:val="1"/>
      <w:numFmt w:val="lowerLetter"/>
      <w:lvlText w:val="%8."/>
      <w:lvlJc w:val="left"/>
      <w:pPr>
        <w:ind w:left="7660" w:hanging="360"/>
      </w:pPr>
    </w:lvl>
    <w:lvl w:ilvl="8" w:tplc="0416001B" w:tentative="1">
      <w:start w:val="1"/>
      <w:numFmt w:val="lowerRoman"/>
      <w:lvlText w:val="%9."/>
      <w:lvlJc w:val="right"/>
      <w:pPr>
        <w:ind w:left="8380" w:hanging="180"/>
      </w:pPr>
    </w:lvl>
  </w:abstractNum>
  <w:abstractNum w:abstractNumId="1" w15:restartNumberingAfterBreak="0">
    <w:nsid w:val="6912287D"/>
    <w:multiLevelType w:val="hybridMultilevel"/>
    <w:tmpl w:val="4E28A3A2"/>
    <w:lvl w:ilvl="0" w:tplc="784A4AF6">
      <w:start w:val="3"/>
      <w:numFmt w:val="decimal"/>
      <w:lvlText w:val="%1."/>
      <w:lvlJc w:val="left"/>
      <w:pPr>
        <w:ind w:left="2980" w:hanging="360"/>
      </w:pPr>
      <w:rPr>
        <w:rFonts w:hint="default"/>
      </w:rPr>
    </w:lvl>
    <w:lvl w:ilvl="1" w:tplc="04160019" w:tentative="1">
      <w:start w:val="1"/>
      <w:numFmt w:val="lowerLetter"/>
      <w:lvlText w:val="%2."/>
      <w:lvlJc w:val="left"/>
      <w:pPr>
        <w:ind w:left="3700" w:hanging="360"/>
      </w:pPr>
    </w:lvl>
    <w:lvl w:ilvl="2" w:tplc="0416001B" w:tentative="1">
      <w:start w:val="1"/>
      <w:numFmt w:val="lowerRoman"/>
      <w:lvlText w:val="%3."/>
      <w:lvlJc w:val="right"/>
      <w:pPr>
        <w:ind w:left="4420" w:hanging="180"/>
      </w:pPr>
    </w:lvl>
    <w:lvl w:ilvl="3" w:tplc="0416000F" w:tentative="1">
      <w:start w:val="1"/>
      <w:numFmt w:val="decimal"/>
      <w:lvlText w:val="%4."/>
      <w:lvlJc w:val="left"/>
      <w:pPr>
        <w:ind w:left="5140" w:hanging="360"/>
      </w:pPr>
    </w:lvl>
    <w:lvl w:ilvl="4" w:tplc="04160019" w:tentative="1">
      <w:start w:val="1"/>
      <w:numFmt w:val="lowerLetter"/>
      <w:lvlText w:val="%5."/>
      <w:lvlJc w:val="left"/>
      <w:pPr>
        <w:ind w:left="5860" w:hanging="360"/>
      </w:pPr>
    </w:lvl>
    <w:lvl w:ilvl="5" w:tplc="0416001B" w:tentative="1">
      <w:start w:val="1"/>
      <w:numFmt w:val="lowerRoman"/>
      <w:lvlText w:val="%6."/>
      <w:lvlJc w:val="right"/>
      <w:pPr>
        <w:ind w:left="6580" w:hanging="180"/>
      </w:pPr>
    </w:lvl>
    <w:lvl w:ilvl="6" w:tplc="0416000F" w:tentative="1">
      <w:start w:val="1"/>
      <w:numFmt w:val="decimal"/>
      <w:lvlText w:val="%7."/>
      <w:lvlJc w:val="left"/>
      <w:pPr>
        <w:ind w:left="7300" w:hanging="360"/>
      </w:pPr>
    </w:lvl>
    <w:lvl w:ilvl="7" w:tplc="04160019" w:tentative="1">
      <w:start w:val="1"/>
      <w:numFmt w:val="lowerLetter"/>
      <w:lvlText w:val="%8."/>
      <w:lvlJc w:val="left"/>
      <w:pPr>
        <w:ind w:left="8020" w:hanging="360"/>
      </w:pPr>
    </w:lvl>
    <w:lvl w:ilvl="8" w:tplc="0416001B" w:tentative="1">
      <w:start w:val="1"/>
      <w:numFmt w:val="lowerRoman"/>
      <w:lvlText w:val="%9."/>
      <w:lvlJc w:val="right"/>
      <w:pPr>
        <w:ind w:left="8740" w:hanging="180"/>
      </w:pPr>
    </w:lvl>
  </w:abstractNum>
  <w:abstractNum w:abstractNumId="2" w15:restartNumberingAfterBreak="0">
    <w:nsid w:val="78B80F87"/>
    <w:multiLevelType w:val="hybridMultilevel"/>
    <w:tmpl w:val="4AE8F38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B7"/>
    <w:rsid w:val="00170887"/>
    <w:rsid w:val="002641B7"/>
    <w:rsid w:val="007C2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404D"/>
  <w15:chartTrackingRefBased/>
  <w15:docId w15:val="{A2373987-9C81-47C3-9482-BA657160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41B7"/>
    <w:pPr>
      <w:spacing w:before="100" w:beforeAutospacing="1" w:after="100" w:afterAutospacing="1" w:line="240" w:lineRule="auto"/>
    </w:pPr>
    <w:rPr>
      <w:rFonts w:eastAsia="Times New Roman" w:cs="Times New Roman"/>
      <w:szCs w:val="24"/>
      <w:lang w:eastAsia="pt-BR"/>
    </w:rPr>
  </w:style>
  <w:style w:type="paragraph" w:styleId="PargrafodaLista">
    <w:name w:val="List Paragraph"/>
    <w:basedOn w:val="Normal"/>
    <w:uiPriority w:val="34"/>
    <w:qFormat/>
    <w:rsid w:val="0026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20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2741</Words>
  <Characters>14803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Vesentini</dc:creator>
  <cp:keywords/>
  <dc:description/>
  <cp:lastModifiedBy>Carolina Vesentini</cp:lastModifiedBy>
  <cp:revision>1</cp:revision>
  <dcterms:created xsi:type="dcterms:W3CDTF">2025-10-07T15:44:00Z</dcterms:created>
  <dcterms:modified xsi:type="dcterms:W3CDTF">2025-10-07T16:00:00Z</dcterms:modified>
</cp:coreProperties>
</file>