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a" w:space="0" w:sz="4" w:val="single"/>
        </w:pBdr>
        <w:ind w:right="4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Orientações gerais – Vício do produto ou serviço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49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49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Obter a proteção legal em caso de vício do produto ou do serviço e solicitar uma das hipóteses do art. 18, 19 ou do art. 20 do CDC.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Além disso, a depender do ocorrido, é possível solicitar uma indenização pelos eventuais danos sofridos. Você deve preencher a petição de acordo com o problema sofrido.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49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1" w:space="0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Importante: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pedido deve ser apresentado na Secretaria do Juizado Especial Cível (“JEC”). É necessário incluir no documento o nome, a qualificação (nacionalidade, estado civil, RG, CPF e e-mail, este último, caso o tenha) e o endereço das partes; os problemas que ocorreram durante a relação de consumo e fundamentos jurídicos para a solução.</w:t>
      </w:r>
    </w:p>
    <w:p w:rsidR="00000000" w:rsidDel="00000000" w:rsidP="00000000" w:rsidRDefault="00000000" w:rsidRPr="00000000" w14:paraId="00000006">
      <w:pPr>
        <w:pBdr>
          <w:bottom w:color="000001" w:space="0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1" w:space="0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possível, inclua o objeto do pedido e seu valor. Anexe também todos os documentos referentes ao problema de consumo. Lembre-se de que há atendimento especializado em cada Juizado para auxiliar na redação da petição.</w:t>
      </w:r>
    </w:p>
    <w:p w:rsidR="00000000" w:rsidDel="00000000" w:rsidP="00000000" w:rsidRDefault="00000000" w:rsidRPr="00000000" w14:paraId="00000008">
      <w:pPr>
        <w:pBdr>
          <w:bottom w:color="000001" w:space="0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1" w:space="0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Atenção!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Guarde sempre o original dos documentos, pois eles são a prova de seu direito.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1" w:space="0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1" w:space="0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Sobre a petição: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Os trechos destacados devem ser alterados pelo(a) associado(a). Assim, seus dados e os dados do fornecedor, os problemas que ocorreram, etc. Os demais trechos podem permanecer inalterados.</w:t>
      </w:r>
    </w:p>
    <w:p w:rsidR="00000000" w:rsidDel="00000000" w:rsidP="00000000" w:rsidRDefault="00000000" w:rsidRPr="00000000" w14:paraId="0000000C">
      <w:pPr>
        <w:pBdr>
          <w:bottom w:color="000001" w:space="0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EXCELENTÍSSIMO(A) SENHOR(A) DOUTOR(A) JUIZ(A) DIRETOR(A) DO JUIZADO CÍVEL DA (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inclua aqui, em letras maiúsculas, o nome da cidade ou do fórum regional)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2268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(deixar um espaço de cerca de 8 linhas, em branco).</w:t>
      </w:r>
    </w:p>
    <w:p w:rsidR="00000000" w:rsidDel="00000000" w:rsidP="00000000" w:rsidRDefault="00000000" w:rsidRPr="00000000" w14:paraId="00000011">
      <w:pPr>
        <w:ind w:right="49"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51" w:firstLine="2268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51" w:firstLine="2268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51" w:firstLine="2268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51" w:firstLine="2268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51" w:firstLine="2268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51" w:firstLine="2268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(Neste parágrafo, você deverá indicar seus dados pessoais nesta ordem: nome, nacionalidade, estado civil, profissão, RG, CPF e e-mail, caso tenha)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residente e domiciliado(a) nesta capital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(inserir endereço),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vem propor a presente ação em face de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(nome da empresa ou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nome da loja, supermercado, TV por assinatura, provedores de acesso, entre outros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localizada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(endereço)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pelos motivos abaixo:</w:t>
      </w:r>
    </w:p>
    <w:p w:rsidR="00000000" w:rsidDel="00000000" w:rsidP="00000000" w:rsidRDefault="00000000" w:rsidRPr="00000000" w14:paraId="00000018">
      <w:pPr>
        <w:ind w:right="5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ind w:right="51" w:firstLine="226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– Os fatos</w:t>
      </w:r>
    </w:p>
    <w:p w:rsidR="00000000" w:rsidDel="00000000" w:rsidP="00000000" w:rsidRDefault="00000000" w:rsidRPr="00000000" w14:paraId="0000001A">
      <w:pPr>
        <w:keepNext w:val="1"/>
        <w:ind w:right="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51"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(indicar a data)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o(a) Autor(a) adquiriu o produto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OU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contratou o serviço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(indicar o produto/serviço)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do(a) Réu(Ré). No entanto, no dia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(indicar a data)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o produto/serviço apresentou os seguintes vícios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(indicar os vícios apresentados – diminuição na quantidade do produto, problemas no funcionamento, vícios na qualidade do serviço, entre outros)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ind w:right="51"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decorrência desses vícios,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(relate os contatos que efetuou com a empresa)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entrei em contato com o Réu e solicitei que os vícios apresentados fossem sanados.</w:t>
      </w:r>
    </w:p>
    <w:p w:rsidR="00000000" w:rsidDel="00000000" w:rsidP="00000000" w:rsidRDefault="00000000" w:rsidRPr="00000000" w14:paraId="0000001D">
      <w:pPr>
        <w:ind w:right="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51"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entanto, os problemas relatados persistiram e não foram sanados. Deste modo, o(a) Autor(a) continuou efetuando contatos com a Ré, com o objetivo de escolher uma das opções constantes no art. 18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OU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 art. 19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OU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do art. 20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Código de Defesa do Consumidor (CDC)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tais sejam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[insira o artigo 18, caso seu relato se refira a qualidade do produto; insira o artigo 19, caso seu relato se refira a vício de quantidade do produto, ou insira o artigo 20, caso seu relato se refira a um serviço]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F">
      <w:pPr>
        <w:ind w:right="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ind w:right="51" w:firstLine="425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Artigo 18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substituição do produto por outro da mesma espécie, em perfeitas condições de uso;</w:t>
      </w:r>
    </w:p>
    <w:bookmarkStart w:colFirst="0" w:colLast="0" w:name="bookmark=id.1fob9te" w:id="2"/>
    <w:bookmarkEnd w:id="2"/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restituição imediata da quantia paga, monetariamente atualizada, sem prejuízo de eventuais perdas e danos;</w:t>
      </w:r>
    </w:p>
    <w:bookmarkStart w:colFirst="0" w:colLast="0" w:name="bookmark=id.3znysh7" w:id="3"/>
    <w:bookmarkEnd w:id="3"/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abatimento proporcional do preço.</w:t>
      </w:r>
    </w:p>
    <w:p w:rsidR="00000000" w:rsidDel="00000000" w:rsidP="00000000" w:rsidRDefault="00000000" w:rsidRPr="00000000" w14:paraId="00000024">
      <w:pPr>
        <w:keepNext w:val="1"/>
        <w:ind w:right="51" w:firstLine="425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Artigo 19</w:t>
      </w:r>
    </w:p>
    <w:bookmarkStart w:colFirst="0" w:colLast="0" w:name="bookmark=id.2et92p0" w:id="4"/>
    <w:bookmarkEnd w:id="4"/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abatimento proporcional do preço;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complementação do peso ou medida;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substituição do produto por outro da mesma espécie, marca ou modelo, sem os aludidos vícios;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restituição imediata da quantia paga, monetariamente atualizada, sem prejuízo de eventuais perdas e danos.</w:t>
      </w:r>
    </w:p>
    <w:p w:rsidR="00000000" w:rsidDel="00000000" w:rsidP="00000000" w:rsidRDefault="00000000" w:rsidRPr="00000000" w14:paraId="00000029">
      <w:pPr>
        <w:keepNext w:val="1"/>
        <w:ind w:right="51" w:firstLine="425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Artigo 20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reexecução dos serviços, sem custo adicional e quando cabível;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restituição imediata da quantia paga, monetariamente atualizada, sem prejuízo de eventuais perdas e danos;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abatimento proporcional do preço.</w:t>
      </w:r>
    </w:p>
    <w:p w:rsidR="00000000" w:rsidDel="00000000" w:rsidP="00000000" w:rsidRDefault="00000000" w:rsidRPr="00000000" w14:paraId="0000002D">
      <w:pPr>
        <w:ind w:right="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Diante desta situação, no dia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(indicar a data)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o(a) Autor(a) entrou em contato com o Réu por meio de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(indicar o modo de contato. Ex.: carta, e-mail, telefone, etc.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 fim de resolver o problema de maneira amigável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(indicar se houve alguma outra forma de tentar solucionar o problema extrajudicialmente, como, por exemplo, denúncia à agência reguladora ou reclamação na plataforma consumidor.gov.br. Se possível, anexe provas dessa(s) tentativa(s) de solução amigável do problema)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51"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entanto, não houve colaboração com essa(s) iniciativa(s), de modo que não restou ao(à) Autor(a) outra opção a não ser buscar o respeito a seus direitos como consumidor por meio do Poder Judiciário, como é garantido pelo artigo 5º, inciso XXXV da Constituição Federal.</w:t>
      </w:r>
    </w:p>
    <w:p w:rsidR="00000000" w:rsidDel="00000000" w:rsidP="00000000" w:rsidRDefault="00000000" w:rsidRPr="00000000" w14:paraId="00000031">
      <w:pPr>
        <w:keepNext w:val="1"/>
        <w:ind w:firstLine="226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 – O direito</w:t>
      </w:r>
    </w:p>
    <w:p w:rsidR="00000000" w:rsidDel="00000000" w:rsidP="00000000" w:rsidRDefault="00000000" w:rsidRPr="00000000" w14:paraId="00000032">
      <w:pPr>
        <w:keepNext w:val="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226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II.1 – Vício de qualidade do produto / Vício de quantidade do produto / Vício de qualidade do serviço [escolha um título de acordo com o problema de consumo sofrido]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fatos acima listados caracterizam um vício. Além disso, o vício do produto/serviço não foi sanado, em que pese todos os contatos realizados com a empresa.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226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Diante da ausência da solução,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(escolher uma das alternativas abaixo e inseri-la no texto)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termos do inciso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I, II ou III, conforme a opção feita acima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§ 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artigo 18 ou do § 1º do artigo 20, do Código de Defesa do Consumidor, o(a) Autor(a)pode escolher: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[Em caso de vício de qualidade do produto - opções do art. 18]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54"/>
          <w:tab w:val="left" w:leader="none" w:pos="2214"/>
        </w:tabs>
        <w:spacing w:after="0" w:before="0" w:line="259" w:lineRule="auto"/>
        <w:ind w:left="92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substituição do produto por outro da mesma espécie, em perfeitas condições de uso;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2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[OU]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54"/>
          <w:tab w:val="left" w:leader="none" w:pos="2214"/>
        </w:tabs>
        <w:spacing w:after="0" w:before="0" w:line="259" w:lineRule="auto"/>
        <w:ind w:left="92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restituição imediata da quantia paga, monetariamente atualizada, sem prejuízo de eventuais perdas e danos;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2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[OU]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54"/>
          <w:tab w:val="left" w:leader="none" w:pos="2214"/>
        </w:tabs>
        <w:spacing w:after="0" w:before="0" w:line="259" w:lineRule="auto"/>
        <w:ind w:left="92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abatimento proporcional do preço.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54"/>
          <w:tab w:val="left" w:leader="none" w:pos="2214"/>
        </w:tabs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[Em caso de vício de quantidade do produto - opções do art. 19]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54"/>
          <w:tab w:val="left" w:leader="none" w:pos="2214"/>
        </w:tabs>
        <w:spacing w:after="0" w:before="0" w:line="259" w:lineRule="auto"/>
        <w:ind w:left="92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abatimento proporcional do preço;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9" w:right="0" w:firstLine="707.999999999999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[OU]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54"/>
          <w:tab w:val="left" w:leader="none" w:pos="2214"/>
        </w:tabs>
        <w:spacing w:after="0" w:before="0" w:line="259" w:lineRule="auto"/>
        <w:ind w:left="92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complementação do peso ou medida;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9" w:right="0" w:firstLine="707.999999999999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[OU]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54"/>
          <w:tab w:val="left" w:leader="none" w:pos="2214"/>
        </w:tabs>
        <w:spacing w:after="0" w:before="0" w:line="259" w:lineRule="auto"/>
        <w:ind w:left="92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substituição do produto por outro da mesma espécie, marca ou modelo, sem os aludidos vícios;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8" w:right="0" w:firstLine="218.9999999999999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[OU]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54"/>
          <w:tab w:val="left" w:leader="none" w:pos="2214"/>
        </w:tabs>
        <w:spacing w:after="0" w:before="0" w:line="259" w:lineRule="auto"/>
        <w:ind w:left="92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restituição imediata da quantia paga, monetariamente atualizada, sem prejuízo de eventuais perdas e danos.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[Em caso de vício de qualidade do serviço - opções do art. 20]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54"/>
          <w:tab w:val="left" w:leader="none" w:pos="2214"/>
        </w:tabs>
        <w:spacing w:after="0" w:before="0" w:line="259" w:lineRule="auto"/>
        <w:ind w:left="92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reexecução dos serviços, sem custo adicional e quando cabível;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54"/>
          <w:tab w:val="left" w:leader="none" w:pos="2214"/>
        </w:tabs>
        <w:spacing w:after="0" w:before="0" w:line="259" w:lineRule="auto"/>
        <w:ind w:left="92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[OU]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54"/>
          <w:tab w:val="left" w:leader="none" w:pos="2214"/>
        </w:tabs>
        <w:spacing w:after="0" w:before="0" w:line="259" w:lineRule="auto"/>
        <w:ind w:left="92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restituição imediata da quantia paga, monetariamente atualizada, sem prejuízo de eventuais perdas e danos;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54"/>
          <w:tab w:val="left" w:leader="none" w:pos="2214"/>
        </w:tabs>
        <w:spacing w:after="0" w:before="0" w:line="259" w:lineRule="auto"/>
        <w:ind w:left="92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[OU]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54"/>
          <w:tab w:val="left" w:leader="none" w:pos="2214"/>
        </w:tabs>
        <w:spacing w:after="0" w:before="0" w:line="259" w:lineRule="auto"/>
        <w:ind w:left="92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abatimento proporcional do preço.</w:t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(Por fim, indique se o problema ocasionou dano material e moral).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Dessa forma, comprovado que o dano ocorreu devido à prestação do referido serviço, fica o fornecedor responsável pela reparação dos prejuízos sofridos, independentemente da existência de culpa, conforme disposto no artigo 14 do Código de Defesa do Consumidor (“CDC”):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292" w:right="0" w:hanging="24.000000000000057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“Art. 14. O fornecedor de serviços responde, independentemente da existência de culpa, pela reparação dos danos causados aos consumidores por defeitos relativos à prestação do serviços, bem como por informações insuficientes ou inadequadas sobre fruição e riscos.”</w:t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1"/>
        <w:ind w:firstLine="226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 – Os pedidos</w:t>
      </w:r>
    </w:p>
    <w:p w:rsidR="00000000" w:rsidDel="00000000" w:rsidP="00000000" w:rsidRDefault="00000000" w:rsidRPr="00000000" w14:paraId="0000005A">
      <w:pPr>
        <w:keepNext w:val="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Diante o exposto, requer-se a citação do(a) Réu(Ré) para comparecer à audiência de conciliação a ser designada e, querendo, oferecer sua contestação oportunamente, sob pena de serem considerados verdadeiros os fatos alegados, esperando que, ao final, o pedido inicial seja julgado procedente para que:</w:t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tabs>
          <w:tab w:val="left" w:leader="none" w:pos="0"/>
        </w:tabs>
        <w:ind w:left="0" w:firstLine="262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Seja o(a) Réu(Ré) condenada a reparar os danos materiais sofridos, correspondentes à quantia de R$ 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(inserir, inclusive por extenso, a quantia equivalente aos danos materiais. Lembre-se: a quantia deve ser limitada a 40 salários mínimos se a ação for proposta no Juizado Especial Cível (JEC) ou 60 salários mínimos, se for proposta no Juizado Especial Federal (JEF). Deve-se fazer a soma com a quantia a ser restituída e o valor de danos morais para atingir 40 ou 60 salários mínimos – sugerimos um valor razoável, que não seja excessivo, para não caracterizar enriquecimento ilícito)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</w:t>
      </w:r>
    </w:p>
    <w:p w:rsidR="00000000" w:rsidDel="00000000" w:rsidP="00000000" w:rsidRDefault="00000000" w:rsidRPr="00000000" w14:paraId="0000005E">
      <w:pPr>
        <w:tabs>
          <w:tab w:val="left" w:leader="none" w:pos="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54"/>
          <w:tab w:val="left" w:leader="none" w:pos="2214"/>
        </w:tabs>
        <w:spacing w:after="0" w:before="0" w:line="259" w:lineRule="auto"/>
        <w:ind w:left="92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Seja o(a) Réu(Ré) obrigado(a)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[indique uma das alternativas do art. 18, do art. 19 ou do art. 20 do CDC]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(i) a substituição do produto por outro da mesma espécie, em perfeitas condições de uso ou reexecução dos serviços; (ii) a restituição imediata da quantia paga, monetariamente atualizada, sem prejuízo de  eventuais perdas e danos ou (iii) o abatimento proporcional do preço.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54"/>
          <w:tab w:val="left" w:leader="none" w:pos="2214"/>
        </w:tabs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tabs>
          <w:tab w:val="left" w:leader="none" w:pos="0"/>
        </w:tabs>
        <w:ind w:left="0"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alegações serão provadas por todos os meios admitidos em Direito.</w:t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Dá-se à causa o valor de R$ 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(soma dos valores dos pontos 1 e 2 do pedido acima)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1"/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Neste termos,</w:t>
      </w:r>
    </w:p>
    <w:p w:rsidR="00000000" w:rsidDel="00000000" w:rsidP="00000000" w:rsidRDefault="00000000" w:rsidRPr="00000000" w14:paraId="00000067">
      <w:pPr>
        <w:keepNext w:val="1"/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pede deferimento.</w:t>
      </w:r>
    </w:p>
    <w:p w:rsidR="00000000" w:rsidDel="00000000" w:rsidP="00000000" w:rsidRDefault="00000000" w:rsidRPr="00000000" w14:paraId="00000068">
      <w:pPr>
        <w:keepNext w:val="1"/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(Local e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1"/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1"/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</w:t>
      </w:r>
    </w:p>
    <w:p w:rsidR="00000000" w:rsidDel="00000000" w:rsidP="00000000" w:rsidRDefault="00000000" w:rsidRPr="00000000" w14:paraId="0000006B">
      <w:pPr>
        <w:ind w:firstLine="226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(nome e assinatura)</w:t>
      </w:r>
    </w:p>
    <w:p w:rsidR="00000000" w:rsidDel="00000000" w:rsidP="00000000" w:rsidRDefault="00000000" w:rsidRPr="00000000" w14:paraId="0000006C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(OBS: depois da petição, devem ser incluídas cópias dos documentos pessoais, do comprovante de endereço, como também cópia dos comprovantes que demonstram o acidente de consumo e os danos sofridos).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superscript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O valor para recorrer ao Juizado Especial Cível não pode ultrapassar 40 salários mínimos (R$ 39.920,00, em 2019). Além disso, até 20 salários mínimos (R$ 19.960,00, em 2019) não é necessária a presença de um advogado.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054" w:hanging="360"/>
      </w:pPr>
      <w:rPr>
        <w:rFonts w:ascii="Arial" w:cs="Arial" w:eastAsia="Arial" w:hAnsi="Arial"/>
        <w:b w:val="1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00000a"/>
        <w:sz w:val="28"/>
        <w:szCs w:val="28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E22CC"/>
    <w:pPr>
      <w:suppressAutoHyphens w:val="1"/>
      <w:spacing w:after="0" w:line="240" w:lineRule="auto"/>
    </w:pPr>
    <w:rPr>
      <w:rFonts w:ascii="Times New Roman" w:cs="Times New Roman" w:eastAsia="Times New Roman" w:hAnsi="Times New Roman"/>
      <w:color w:val="00000a"/>
      <w:sz w:val="28"/>
      <w:szCs w:val="20"/>
      <w:lang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Refdenotaderodap">
    <w:name w:val="footnote reference"/>
    <w:basedOn w:val="Fontepargpadro"/>
    <w:uiPriority w:val="99"/>
    <w:semiHidden w:val="1"/>
    <w:unhideWhenUsed w:val="1"/>
    <w:qFormat w:val="1"/>
    <w:rsid w:val="00FE22CC"/>
    <w:rPr>
      <w:vertAlign w:val="superscript"/>
    </w:rPr>
  </w:style>
  <w:style w:type="character" w:styleId="ncoradanotaderodap" w:customStyle="1">
    <w:name w:val="Âncora da nota de rodapé"/>
    <w:rsid w:val="00FE22C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FE22CC"/>
  </w:style>
  <w:style w:type="character" w:styleId="TextodenotaderodapChar" w:customStyle="1">
    <w:name w:val="Texto de nota de rodapé Char"/>
    <w:basedOn w:val="Fontepargpadro"/>
    <w:link w:val="Textodenotaderodap"/>
    <w:rsid w:val="00FE22CC"/>
    <w:rPr>
      <w:rFonts w:ascii="Times New Roman" w:cs="Times New Roman" w:eastAsia="Times New Roman" w:hAnsi="Times New Roman"/>
      <w:color w:val="00000a"/>
      <w:sz w:val="28"/>
      <w:szCs w:val="20"/>
      <w:lang w:eastAsia="ar-SA"/>
    </w:rPr>
  </w:style>
  <w:style w:type="paragraph" w:styleId="texto" w:customStyle="1">
    <w:name w:val="texto"/>
    <w:qFormat w:val="1"/>
    <w:rsid w:val="00FE22CC"/>
    <w:pPr>
      <w:spacing w:after="0" w:line="268" w:lineRule="atLeast"/>
      <w:ind w:firstLine="260"/>
      <w:jc w:val="both"/>
    </w:pPr>
    <w:rPr>
      <w:rFonts w:ascii="Times New Roman" w:cs="Times New Roman" w:eastAsia="Times New Roman" w:hAnsi="Times New Roman"/>
      <w:color w:val="000000"/>
      <w:sz w:val="23"/>
      <w:szCs w:val="20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qFormat w:val="1"/>
    <w:rsid w:val="00FE22CC"/>
    <w:pPr>
      <w:suppressAutoHyphens w:val="0"/>
      <w:spacing w:afterAutospacing="1" w:before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FE22C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6PIsjNZwSokzp52RC50+q75N0MQ==">AMUW2mUSpZdbbwIIiGZP+toyJG6/euaUrN3FreHU2yzftcviLWc2XlmnJRkSAxPS2+rDAtPXScsPqTCN3EEBYq5WGPoZTgVJyjn5Hhg3RSteE8wVjaIQwJ95b34N8HMMRhfR4adIANL2PSlSA9S3IHcHLIf1zVhBaOSXR06JOg1YAhFLbhkavkHUDy7uXq6TC5O0OdWNDUDd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2019-09-04T17:45:00Z</dcterms:created>
  <dc:creator>Marina Paullelli</dc:creator>
</cp:coreProperties>
</file>