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FE5" w:rsidRDefault="00571784">
      <w:pPr>
        <w:pBdr>
          <w:top w:val="single" w:sz="4" w:space="0" w:color="00000A"/>
        </w:pBdr>
        <w:ind w:right="49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Orientações gerais – </w:t>
      </w:r>
      <w:r w:rsidR="00F916C1">
        <w:rPr>
          <w:rFonts w:ascii="Arial" w:hAnsi="Arial" w:cs="Arial"/>
          <w:b/>
          <w:bCs/>
          <w:sz w:val="24"/>
          <w:szCs w:val="24"/>
        </w:rPr>
        <w:t>Golpe do acesso remoto</w:t>
      </w:r>
    </w:p>
    <w:p w:rsidR="007F1FE5" w:rsidRDefault="007F1FE5">
      <w:pPr>
        <w:ind w:right="49" w:firstLine="2268"/>
        <w:jc w:val="both"/>
        <w:rPr>
          <w:rFonts w:ascii="Arial" w:hAnsi="Arial" w:cs="Arial"/>
          <w:b/>
          <w:sz w:val="24"/>
          <w:szCs w:val="24"/>
        </w:rPr>
      </w:pPr>
    </w:p>
    <w:p w:rsidR="007F1FE5" w:rsidRDefault="00571784">
      <w:pPr>
        <w:ind w:right="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Objetivo: </w:t>
      </w:r>
      <w:r>
        <w:rPr>
          <w:rFonts w:ascii="Arial" w:hAnsi="Arial" w:cs="Arial"/>
          <w:sz w:val="24"/>
          <w:szCs w:val="24"/>
        </w:rPr>
        <w:t>pedir reparação de danos provocados em virtude d</w:t>
      </w:r>
      <w:r w:rsidR="00F916C1">
        <w:rPr>
          <w:rFonts w:ascii="Arial" w:hAnsi="Arial" w:cs="Arial"/>
          <w:sz w:val="24"/>
          <w:szCs w:val="24"/>
        </w:rPr>
        <w:t>o golpe do acesso remoto / golpe da mão fantasma / golpe do celular invadido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Você deve preencher a petição de acordo com o problema sofrido.</w:t>
      </w:r>
    </w:p>
    <w:p w:rsidR="007F1FE5" w:rsidRDefault="007F1FE5">
      <w:pPr>
        <w:ind w:right="49" w:firstLine="2268"/>
        <w:jc w:val="both"/>
        <w:rPr>
          <w:rFonts w:ascii="Arial" w:hAnsi="Arial" w:cs="Arial"/>
          <w:b/>
          <w:sz w:val="24"/>
          <w:szCs w:val="24"/>
        </w:rPr>
      </w:pPr>
    </w:p>
    <w:p w:rsidR="007F1FE5" w:rsidRDefault="00571784">
      <w:pPr>
        <w:pBdr>
          <w:bottom w:val="single" w:sz="4" w:space="0" w:color="000001"/>
        </w:pBdr>
        <w:jc w:val="both"/>
      </w:pPr>
      <w:r>
        <w:rPr>
          <w:rFonts w:ascii="Arial" w:hAnsi="Arial" w:cs="Arial"/>
          <w:b/>
          <w:sz w:val="24"/>
          <w:szCs w:val="24"/>
        </w:rPr>
        <w:t>Importante:</w:t>
      </w:r>
      <w:r>
        <w:rPr>
          <w:rFonts w:ascii="Arial" w:hAnsi="Arial" w:cs="Arial"/>
          <w:sz w:val="24"/>
          <w:szCs w:val="24"/>
        </w:rPr>
        <w:t xml:space="preserve"> o pedido deve ser apresentado na Secretaria do Juizado Especial Cível (“JEC”). É necessário incluir no documento o nome, a qualificação (nacionalidade, estado civil, RG, CPF e e-mail, este último, caso o tenha) e o endereço das partes; os problemas que ocorreram durante a relação de consumo e fundamentos jurídicos para a solução. </w:t>
      </w:r>
    </w:p>
    <w:p w:rsidR="007F1FE5" w:rsidRDefault="007F1FE5">
      <w:pPr>
        <w:pBdr>
          <w:bottom w:val="single" w:sz="4" w:space="0" w:color="000001"/>
        </w:pBdr>
        <w:ind w:firstLine="2268"/>
        <w:jc w:val="both"/>
        <w:rPr>
          <w:rFonts w:ascii="Arial" w:hAnsi="Arial" w:cs="Arial"/>
          <w:sz w:val="24"/>
          <w:szCs w:val="24"/>
        </w:rPr>
      </w:pPr>
    </w:p>
    <w:p w:rsidR="007F1FE5" w:rsidRDefault="00571784">
      <w:pPr>
        <w:pBdr>
          <w:bottom w:val="single" w:sz="4" w:space="0" w:color="000001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possível, inclua o objeto do pedido e seu valor. Anexe também todos os documentos referentes ao problema de consumo. Lembre-se de que há atendimento especializado em cada Juizado para auxiliar na redação da petição.</w:t>
      </w:r>
    </w:p>
    <w:p w:rsidR="007F1FE5" w:rsidRDefault="007F1FE5">
      <w:pPr>
        <w:pBdr>
          <w:bottom w:val="single" w:sz="4" w:space="0" w:color="000001"/>
        </w:pBdr>
        <w:ind w:firstLine="2268"/>
        <w:jc w:val="both"/>
        <w:rPr>
          <w:rFonts w:ascii="Arial" w:hAnsi="Arial" w:cs="Arial"/>
          <w:sz w:val="24"/>
          <w:szCs w:val="24"/>
        </w:rPr>
      </w:pPr>
    </w:p>
    <w:p w:rsidR="007F1FE5" w:rsidRDefault="00571784">
      <w:pPr>
        <w:pBdr>
          <w:bottom w:val="single" w:sz="4" w:space="0" w:color="000001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Atenção!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7F1FE5" w:rsidRDefault="007F1FE5">
      <w:pPr>
        <w:pBdr>
          <w:bottom w:val="single" w:sz="4" w:space="0" w:color="000001"/>
        </w:pBdr>
        <w:ind w:firstLine="2268"/>
        <w:jc w:val="both"/>
        <w:rPr>
          <w:rFonts w:ascii="Arial" w:hAnsi="Arial" w:cs="Arial"/>
          <w:sz w:val="24"/>
          <w:szCs w:val="24"/>
        </w:rPr>
      </w:pPr>
    </w:p>
    <w:p w:rsidR="007F1FE5" w:rsidRDefault="00571784">
      <w:pPr>
        <w:pBdr>
          <w:bottom w:val="single" w:sz="4" w:space="0" w:color="000001"/>
        </w:pBdr>
        <w:jc w:val="both"/>
      </w:pPr>
      <w:r>
        <w:rPr>
          <w:rFonts w:ascii="Arial" w:hAnsi="Arial" w:cs="Arial"/>
          <w:b/>
          <w:sz w:val="24"/>
          <w:szCs w:val="24"/>
        </w:rPr>
        <w:t>Sobre a petição</w:t>
      </w:r>
      <w:r>
        <w:rPr>
          <w:rFonts w:ascii="Arial" w:hAnsi="Arial" w:cs="Arial"/>
          <w:sz w:val="24"/>
          <w:szCs w:val="24"/>
        </w:rPr>
        <w:t>: Os trechos destacados devem ser alterados pelo associado. Assim, seus dados e os dados do fornecedor, os problemas que ocorreram, etc. Os demais trechos podem permanecer inalterados.</w:t>
      </w:r>
    </w:p>
    <w:p w:rsidR="007F1FE5" w:rsidRDefault="007F1FE5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7F1FE5" w:rsidRDefault="00571784">
      <w:pPr>
        <w:jc w:val="both"/>
        <w:rPr>
          <w:rFonts w:ascii="Arial" w:hAnsi="Arial" w:cs="Arial"/>
          <w:i/>
          <w:color w:val="80808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EXCELENTÍSSIMO(A) SENHOR(A) DOUTOR(A) JUIZ(A) DIRETOR(A) DO JUIZADO CÍVEL DA (</w:t>
      </w:r>
      <w:r>
        <w:rPr>
          <w:rFonts w:ascii="Arial" w:hAnsi="Arial" w:cs="Arial"/>
          <w:b/>
          <w:i/>
          <w:sz w:val="24"/>
          <w:szCs w:val="24"/>
        </w:rPr>
        <w:t>inclua aqui, em letras maiúsculas, o nome da cidade ou do fórum regional)</w:t>
      </w:r>
    </w:p>
    <w:p w:rsidR="007F1FE5" w:rsidRDefault="007F1FE5">
      <w:pPr>
        <w:ind w:firstLine="2268"/>
        <w:jc w:val="both"/>
        <w:rPr>
          <w:rFonts w:ascii="Arial" w:hAnsi="Arial" w:cs="Arial"/>
          <w:i/>
          <w:color w:val="808080"/>
          <w:sz w:val="24"/>
          <w:szCs w:val="24"/>
        </w:rPr>
      </w:pPr>
    </w:p>
    <w:p w:rsidR="007F1FE5" w:rsidRDefault="00571784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(deixar um espaço de cerca de 8 linhas, em branco).</w:t>
      </w:r>
    </w:p>
    <w:p w:rsidR="007F1FE5" w:rsidRDefault="007F1FE5">
      <w:pPr>
        <w:ind w:right="49" w:firstLine="2268"/>
        <w:jc w:val="both"/>
        <w:rPr>
          <w:rFonts w:ascii="Arial" w:hAnsi="Arial" w:cs="Arial"/>
          <w:sz w:val="24"/>
          <w:szCs w:val="24"/>
        </w:rPr>
      </w:pPr>
    </w:p>
    <w:p w:rsidR="007F1FE5" w:rsidRDefault="007F1FE5">
      <w:pPr>
        <w:ind w:right="51" w:firstLine="2268"/>
        <w:jc w:val="both"/>
        <w:rPr>
          <w:rFonts w:ascii="Arial" w:hAnsi="Arial" w:cs="Arial"/>
          <w:i/>
          <w:sz w:val="24"/>
          <w:szCs w:val="24"/>
        </w:rPr>
      </w:pPr>
    </w:p>
    <w:p w:rsidR="007F1FE5" w:rsidRDefault="007F1FE5">
      <w:pPr>
        <w:ind w:right="51" w:firstLine="2268"/>
        <w:jc w:val="both"/>
        <w:rPr>
          <w:rFonts w:ascii="Arial" w:hAnsi="Arial" w:cs="Arial"/>
          <w:i/>
          <w:sz w:val="24"/>
          <w:szCs w:val="24"/>
        </w:rPr>
      </w:pPr>
    </w:p>
    <w:p w:rsidR="007F1FE5" w:rsidRDefault="007F1FE5">
      <w:pPr>
        <w:ind w:right="51" w:firstLine="2268"/>
        <w:jc w:val="both"/>
        <w:rPr>
          <w:rFonts w:ascii="Arial" w:hAnsi="Arial" w:cs="Arial"/>
          <w:i/>
          <w:sz w:val="24"/>
          <w:szCs w:val="24"/>
        </w:rPr>
      </w:pPr>
    </w:p>
    <w:p w:rsidR="007F1FE5" w:rsidRDefault="007F1FE5">
      <w:pPr>
        <w:ind w:right="51" w:firstLine="2268"/>
        <w:jc w:val="both"/>
        <w:rPr>
          <w:rFonts w:ascii="Arial" w:hAnsi="Arial" w:cs="Arial"/>
          <w:i/>
          <w:sz w:val="24"/>
          <w:szCs w:val="24"/>
        </w:rPr>
      </w:pPr>
    </w:p>
    <w:p w:rsidR="007F1FE5" w:rsidRDefault="007F1FE5">
      <w:pPr>
        <w:ind w:right="51" w:firstLine="2268"/>
        <w:jc w:val="both"/>
        <w:rPr>
          <w:rFonts w:ascii="Arial" w:hAnsi="Arial" w:cs="Arial"/>
          <w:i/>
          <w:sz w:val="24"/>
          <w:szCs w:val="24"/>
        </w:rPr>
      </w:pPr>
    </w:p>
    <w:p w:rsidR="007F1FE5" w:rsidRDefault="00571784">
      <w:pPr>
        <w:ind w:right="51" w:firstLine="2268"/>
        <w:jc w:val="both"/>
      </w:pPr>
      <w:r>
        <w:rPr>
          <w:rFonts w:ascii="Arial" w:hAnsi="Arial" w:cs="Arial"/>
          <w:b/>
          <w:i/>
          <w:sz w:val="24"/>
          <w:szCs w:val="24"/>
        </w:rPr>
        <w:t>(Neste parágrafo, você deverá indicar seus dados pessoais nesta ordem: nome, nacionalidade, estado civil, profissão, RG, CPF e e-mail, caso tenha)</w:t>
      </w:r>
      <w:r>
        <w:rPr>
          <w:rFonts w:ascii="Arial" w:hAnsi="Arial" w:cs="Arial"/>
          <w:sz w:val="24"/>
          <w:szCs w:val="24"/>
        </w:rPr>
        <w:t xml:space="preserve"> residente e domiciliado(a) nesta capital </w:t>
      </w:r>
      <w:r>
        <w:rPr>
          <w:rFonts w:ascii="Arial" w:hAnsi="Arial" w:cs="Arial"/>
          <w:b/>
          <w:i/>
          <w:sz w:val="24"/>
          <w:szCs w:val="24"/>
        </w:rPr>
        <w:t>(inserir endereço),</w:t>
      </w:r>
      <w:r>
        <w:rPr>
          <w:rFonts w:ascii="Arial" w:hAnsi="Arial" w:cs="Arial"/>
          <w:sz w:val="24"/>
          <w:szCs w:val="24"/>
        </w:rPr>
        <w:t xml:space="preserve"> vem propor a presente ação em face de </w:t>
      </w:r>
      <w:r>
        <w:rPr>
          <w:rFonts w:ascii="Arial" w:hAnsi="Arial" w:cs="Arial"/>
          <w:b/>
          <w:i/>
          <w:sz w:val="24"/>
          <w:szCs w:val="24"/>
        </w:rPr>
        <w:t>(</w:t>
      </w:r>
      <w:bookmarkStart w:id="0" w:name="__DdeLink__303_202777258"/>
      <w:r>
        <w:rPr>
          <w:rFonts w:ascii="Arial" w:hAnsi="Arial" w:cs="Arial"/>
          <w:b/>
          <w:i/>
          <w:sz w:val="24"/>
          <w:szCs w:val="24"/>
        </w:rPr>
        <w:t xml:space="preserve">nome </w:t>
      </w:r>
      <w:r w:rsidR="00F63F8F">
        <w:rPr>
          <w:rFonts w:ascii="Arial" w:hAnsi="Arial" w:cs="Arial"/>
          <w:b/>
          <w:i/>
          <w:sz w:val="24"/>
          <w:szCs w:val="24"/>
        </w:rPr>
        <w:t xml:space="preserve">e CNPJ </w:t>
      </w:r>
      <w:r>
        <w:rPr>
          <w:rFonts w:ascii="Arial" w:hAnsi="Arial" w:cs="Arial"/>
          <w:b/>
          <w:i/>
          <w:sz w:val="24"/>
          <w:szCs w:val="24"/>
        </w:rPr>
        <w:t>d</w:t>
      </w:r>
      <w:r w:rsidR="00F63F8F">
        <w:rPr>
          <w:rFonts w:ascii="Arial" w:hAnsi="Arial" w:cs="Arial"/>
          <w:b/>
          <w:i/>
          <w:sz w:val="24"/>
          <w:szCs w:val="24"/>
        </w:rPr>
        <w:t>o banco</w:t>
      </w:r>
      <w:r>
        <w:rPr>
          <w:rFonts w:ascii="Arial" w:hAnsi="Arial" w:cs="Arial"/>
          <w:b/>
          <w:i/>
          <w:sz w:val="24"/>
          <w:szCs w:val="24"/>
        </w:rPr>
        <w:t>)</w:t>
      </w:r>
      <w:bookmarkEnd w:id="0"/>
      <w:r>
        <w:rPr>
          <w:rFonts w:ascii="Arial" w:hAnsi="Arial" w:cs="Arial"/>
          <w:sz w:val="24"/>
          <w:szCs w:val="24"/>
        </w:rPr>
        <w:t xml:space="preserve">, localizada </w:t>
      </w:r>
      <w:r>
        <w:rPr>
          <w:rFonts w:ascii="Arial" w:hAnsi="Arial" w:cs="Arial"/>
          <w:b/>
          <w:i/>
          <w:sz w:val="24"/>
          <w:szCs w:val="24"/>
        </w:rPr>
        <w:t>(endereço)</w:t>
      </w:r>
      <w:r>
        <w:rPr>
          <w:rFonts w:ascii="Arial" w:hAnsi="Arial" w:cs="Arial"/>
          <w:sz w:val="24"/>
          <w:szCs w:val="24"/>
        </w:rPr>
        <w:t>, pelos motivos abaixo:</w:t>
      </w:r>
    </w:p>
    <w:p w:rsidR="007F1FE5" w:rsidRDefault="007F1FE5">
      <w:pPr>
        <w:ind w:right="51" w:firstLine="2835"/>
        <w:jc w:val="both"/>
        <w:rPr>
          <w:rFonts w:ascii="Arial" w:hAnsi="Arial" w:cs="Arial"/>
          <w:i/>
          <w:color w:val="808080"/>
          <w:sz w:val="24"/>
          <w:szCs w:val="24"/>
        </w:rPr>
      </w:pPr>
    </w:p>
    <w:p w:rsidR="007F1FE5" w:rsidRDefault="00571784">
      <w:pPr>
        <w:ind w:right="51" w:firstLine="22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– Os fatos</w:t>
      </w:r>
    </w:p>
    <w:p w:rsidR="007F1FE5" w:rsidRDefault="007F1FE5">
      <w:pPr>
        <w:ind w:right="51" w:firstLine="2268"/>
        <w:jc w:val="both"/>
        <w:rPr>
          <w:rFonts w:ascii="Arial" w:hAnsi="Arial" w:cs="Arial"/>
          <w:b/>
          <w:i/>
          <w:sz w:val="24"/>
          <w:szCs w:val="24"/>
        </w:rPr>
      </w:pPr>
    </w:p>
    <w:p w:rsidR="007F1FE5" w:rsidRDefault="00571784">
      <w:pPr>
        <w:ind w:right="51"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b/>
          <w:i/>
          <w:sz w:val="24"/>
          <w:szCs w:val="24"/>
        </w:rPr>
        <w:t>(indicar a data)</w:t>
      </w:r>
      <w:r>
        <w:rPr>
          <w:rFonts w:ascii="Arial" w:hAnsi="Arial" w:cs="Arial"/>
          <w:sz w:val="24"/>
          <w:szCs w:val="24"/>
        </w:rPr>
        <w:t xml:space="preserve">, o(a) Autor(a) </w:t>
      </w:r>
      <w:r w:rsidR="00F916C1">
        <w:rPr>
          <w:rFonts w:ascii="Arial" w:hAnsi="Arial" w:cs="Arial"/>
          <w:sz w:val="24"/>
          <w:szCs w:val="24"/>
        </w:rPr>
        <w:t>sofreu o golpe</w:t>
      </w:r>
      <w:r w:rsidR="00F916C1">
        <w:rPr>
          <w:rFonts w:ascii="Arial" w:hAnsi="Arial" w:cs="Arial"/>
          <w:b/>
          <w:i/>
          <w:sz w:val="24"/>
          <w:szCs w:val="24"/>
        </w:rPr>
        <w:t xml:space="preserve"> </w:t>
      </w:r>
      <w:r w:rsidR="00605225">
        <w:rPr>
          <w:rFonts w:ascii="Arial" w:hAnsi="Arial" w:cs="Arial"/>
          <w:sz w:val="24"/>
          <w:szCs w:val="24"/>
        </w:rPr>
        <w:t>do acesso remoto</w:t>
      </w:r>
      <w:r w:rsidR="00605225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do(a) </w:t>
      </w:r>
      <w:proofErr w:type="gramStart"/>
      <w:r>
        <w:rPr>
          <w:rFonts w:ascii="Arial" w:hAnsi="Arial" w:cs="Arial"/>
          <w:sz w:val="24"/>
          <w:szCs w:val="24"/>
        </w:rPr>
        <w:t>Réu(</w:t>
      </w:r>
      <w:proofErr w:type="gramEnd"/>
      <w:r>
        <w:rPr>
          <w:rFonts w:ascii="Arial" w:hAnsi="Arial" w:cs="Arial"/>
          <w:sz w:val="24"/>
          <w:szCs w:val="24"/>
        </w:rPr>
        <w:t>Ré)</w:t>
      </w:r>
      <w:r w:rsidR="00605225">
        <w:rPr>
          <w:rFonts w:ascii="Arial" w:hAnsi="Arial" w:cs="Arial"/>
          <w:sz w:val="24"/>
          <w:szCs w:val="24"/>
        </w:rPr>
        <w:t xml:space="preserve"> </w:t>
      </w:r>
      <w:r w:rsidR="00646CF0">
        <w:rPr>
          <w:rFonts w:ascii="Arial" w:hAnsi="Arial" w:cs="Arial"/>
          <w:b/>
          <w:i/>
          <w:sz w:val="24"/>
          <w:szCs w:val="24"/>
        </w:rPr>
        <w:t>(indicar o banco que sofreu o golpe)</w:t>
      </w:r>
      <w:r>
        <w:rPr>
          <w:rFonts w:ascii="Arial" w:hAnsi="Arial" w:cs="Arial"/>
          <w:sz w:val="24"/>
          <w:szCs w:val="24"/>
        </w:rPr>
        <w:t xml:space="preserve">. </w:t>
      </w:r>
      <w:r w:rsidR="00605225">
        <w:rPr>
          <w:rFonts w:ascii="Arial" w:hAnsi="Arial" w:cs="Arial"/>
          <w:sz w:val="24"/>
          <w:szCs w:val="24"/>
        </w:rPr>
        <w:t>O caso ocorreu</w:t>
      </w:r>
      <w:r>
        <w:rPr>
          <w:rFonts w:ascii="Arial" w:hAnsi="Arial" w:cs="Arial"/>
          <w:sz w:val="24"/>
          <w:szCs w:val="24"/>
        </w:rPr>
        <w:t xml:space="preserve"> no dia </w:t>
      </w:r>
      <w:r>
        <w:rPr>
          <w:rFonts w:ascii="Arial" w:hAnsi="Arial" w:cs="Arial"/>
          <w:b/>
          <w:i/>
          <w:sz w:val="24"/>
          <w:szCs w:val="24"/>
        </w:rPr>
        <w:t>(indicar a data)</w:t>
      </w:r>
      <w:r w:rsidR="00605225">
        <w:rPr>
          <w:rFonts w:ascii="Arial" w:hAnsi="Arial" w:cs="Arial"/>
          <w:sz w:val="24"/>
          <w:szCs w:val="24"/>
        </w:rPr>
        <w:t xml:space="preserve"> e o golpe gerou os seguintes problemas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 xml:space="preserve">(indicar os </w:t>
      </w:r>
      <w:r w:rsidR="00605225">
        <w:rPr>
          <w:rFonts w:ascii="Arial" w:hAnsi="Arial" w:cs="Arial"/>
          <w:b/>
          <w:i/>
          <w:sz w:val="24"/>
          <w:szCs w:val="24"/>
        </w:rPr>
        <w:t>problemas trazidos pelo golpe</w:t>
      </w:r>
      <w:r>
        <w:rPr>
          <w:rFonts w:ascii="Arial" w:hAnsi="Arial" w:cs="Arial"/>
          <w:b/>
          <w:i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7F1FE5" w:rsidRDefault="007F1FE5">
      <w:pPr>
        <w:ind w:right="51" w:firstLine="2268"/>
        <w:jc w:val="both"/>
        <w:rPr>
          <w:rFonts w:ascii="Arial" w:hAnsi="Arial" w:cs="Arial"/>
          <w:sz w:val="24"/>
          <w:szCs w:val="24"/>
        </w:rPr>
      </w:pPr>
    </w:p>
    <w:p w:rsidR="007F1FE5" w:rsidRDefault="00571784">
      <w:pPr>
        <w:ind w:right="51"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decorrência desses </w:t>
      </w:r>
      <w:r w:rsidR="00605225">
        <w:rPr>
          <w:rFonts w:ascii="Arial" w:hAnsi="Arial" w:cs="Arial"/>
          <w:sz w:val="24"/>
          <w:szCs w:val="24"/>
        </w:rPr>
        <w:t>problemas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i/>
          <w:sz w:val="24"/>
          <w:szCs w:val="24"/>
        </w:rPr>
        <w:t xml:space="preserve">(relatar como o </w:t>
      </w:r>
      <w:r w:rsidR="00605225">
        <w:rPr>
          <w:rFonts w:ascii="Arial" w:hAnsi="Arial" w:cs="Arial"/>
          <w:b/>
          <w:i/>
          <w:sz w:val="24"/>
          <w:szCs w:val="24"/>
        </w:rPr>
        <w:t>golpe</w:t>
      </w:r>
      <w:r>
        <w:rPr>
          <w:rFonts w:ascii="Arial" w:hAnsi="Arial" w:cs="Arial"/>
          <w:b/>
          <w:i/>
          <w:sz w:val="24"/>
          <w:szCs w:val="24"/>
        </w:rPr>
        <w:t xml:space="preserve"> ocorreu)</w:t>
      </w:r>
      <w:r>
        <w:rPr>
          <w:rFonts w:ascii="Arial" w:hAnsi="Arial" w:cs="Arial"/>
          <w:sz w:val="24"/>
          <w:szCs w:val="24"/>
        </w:rPr>
        <w:t xml:space="preserve">. Isso causou ao(à) Autor(a) diversos prejuízos </w:t>
      </w:r>
      <w:r>
        <w:rPr>
          <w:rFonts w:ascii="Arial" w:hAnsi="Arial" w:cs="Arial"/>
          <w:b/>
          <w:i/>
          <w:sz w:val="24"/>
          <w:szCs w:val="24"/>
        </w:rPr>
        <w:t xml:space="preserve">(descrever os </w:t>
      </w:r>
      <w:r>
        <w:rPr>
          <w:rFonts w:ascii="Arial" w:hAnsi="Arial" w:cs="Arial"/>
          <w:b/>
          <w:i/>
          <w:sz w:val="24"/>
          <w:szCs w:val="24"/>
        </w:rPr>
        <w:lastRenderedPageBreak/>
        <w:t>prejuízos morais e/ou morais sofridos. Se possível, anexe documentos que comprovem os danos materiais)</w:t>
      </w:r>
      <w:r>
        <w:rPr>
          <w:rFonts w:ascii="Arial" w:hAnsi="Arial" w:cs="Arial"/>
          <w:sz w:val="24"/>
          <w:szCs w:val="24"/>
        </w:rPr>
        <w:t>.</w:t>
      </w:r>
    </w:p>
    <w:p w:rsidR="007F1FE5" w:rsidRDefault="007F1FE5">
      <w:pPr>
        <w:ind w:right="51" w:firstLine="2268"/>
        <w:jc w:val="both"/>
        <w:rPr>
          <w:rFonts w:ascii="Arial" w:hAnsi="Arial" w:cs="Arial"/>
          <w:sz w:val="24"/>
          <w:szCs w:val="24"/>
        </w:rPr>
      </w:pPr>
    </w:p>
    <w:p w:rsidR="007F1FE5" w:rsidRDefault="00571784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desta situação, no dia </w:t>
      </w:r>
      <w:r>
        <w:rPr>
          <w:rFonts w:ascii="Arial" w:hAnsi="Arial" w:cs="Arial"/>
          <w:b/>
          <w:i/>
          <w:sz w:val="24"/>
          <w:szCs w:val="24"/>
        </w:rPr>
        <w:t>(indicar a data)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Autor entrou em contato com o Réu por meio de </w:t>
      </w:r>
      <w:r>
        <w:rPr>
          <w:rFonts w:ascii="Arial" w:hAnsi="Arial" w:cs="Arial"/>
          <w:b/>
          <w:i/>
          <w:sz w:val="24"/>
          <w:szCs w:val="24"/>
        </w:rPr>
        <w:t>(indicar o modo de contato. Ex.: carta, e-mail, telefone, etc.</w:t>
      </w:r>
      <w:r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a fim de resolver o problema de maneira amigável </w:t>
      </w:r>
      <w:r>
        <w:rPr>
          <w:rFonts w:ascii="Arial" w:hAnsi="Arial" w:cs="Arial"/>
          <w:b/>
          <w:i/>
          <w:sz w:val="24"/>
          <w:szCs w:val="24"/>
        </w:rPr>
        <w:t xml:space="preserve">(indicar se houve alguma outra forma de tentar solucionar o problema extrajudicialmente, como, por exemplo, denúncia </w:t>
      </w:r>
      <w:r w:rsidR="00F63F8F">
        <w:rPr>
          <w:rFonts w:ascii="Arial" w:hAnsi="Arial" w:cs="Arial"/>
          <w:b/>
          <w:i/>
          <w:sz w:val="24"/>
          <w:szCs w:val="24"/>
        </w:rPr>
        <w:t>ao Banco Central, número de protocolo do SAC</w:t>
      </w:r>
      <w:r>
        <w:rPr>
          <w:rFonts w:ascii="Arial" w:hAnsi="Arial" w:cs="Arial"/>
          <w:b/>
          <w:i/>
          <w:sz w:val="24"/>
          <w:szCs w:val="24"/>
        </w:rPr>
        <w:t xml:space="preserve"> ou reclamação na plataforma consumidor.gov.br. Se possível, anexe provas dessa(s) tentativa(s) de solução amigável do problema)</w:t>
      </w:r>
      <w:r>
        <w:rPr>
          <w:rFonts w:ascii="Arial" w:hAnsi="Arial" w:cs="Arial"/>
          <w:sz w:val="24"/>
          <w:szCs w:val="24"/>
        </w:rPr>
        <w:t xml:space="preserve">. </w:t>
      </w:r>
    </w:p>
    <w:p w:rsidR="007F1FE5" w:rsidRDefault="007F1FE5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7F1FE5" w:rsidRDefault="00571784">
      <w:pPr>
        <w:ind w:right="51"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entanto, não houve colaboração com essa(s) iniciativa(s), de modo que não restou ao Autor outra opção a não ser buscar o respeito a seus direitos como consumidor por meio do Poder Judiciário, como é garantido pelo artigo 5º, inciso XXXV da Constituição Federal.</w:t>
      </w:r>
    </w:p>
    <w:p w:rsidR="007F1FE5" w:rsidRDefault="007F1FE5">
      <w:pPr>
        <w:ind w:right="51" w:firstLine="2268"/>
        <w:jc w:val="both"/>
        <w:rPr>
          <w:rFonts w:ascii="Arial" w:hAnsi="Arial" w:cs="Arial"/>
          <w:b/>
          <w:i/>
          <w:sz w:val="24"/>
          <w:szCs w:val="24"/>
        </w:rPr>
      </w:pPr>
    </w:p>
    <w:p w:rsidR="007F1FE5" w:rsidRDefault="00571784">
      <w:pPr>
        <w:ind w:firstLine="22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 – O direito</w:t>
      </w:r>
    </w:p>
    <w:p w:rsidR="007F1FE5" w:rsidRDefault="007F1FE5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7F1FE5" w:rsidRDefault="00571784">
      <w:pPr>
        <w:ind w:firstLine="22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II.1 – </w:t>
      </w:r>
      <w:r w:rsidR="00646CF0">
        <w:rPr>
          <w:rFonts w:ascii="Arial" w:hAnsi="Arial" w:cs="Arial"/>
          <w:b/>
          <w:sz w:val="24"/>
          <w:szCs w:val="24"/>
        </w:rPr>
        <w:t>Golpe do acesso remoto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7F1FE5" w:rsidRDefault="007F1FE5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7F1FE5" w:rsidRDefault="00571784">
      <w:pPr>
        <w:ind w:firstLine="2268"/>
        <w:jc w:val="both"/>
      </w:pPr>
      <w:r>
        <w:rPr>
          <w:rFonts w:ascii="Arial" w:hAnsi="Arial" w:cs="Arial"/>
          <w:sz w:val="24"/>
          <w:szCs w:val="24"/>
        </w:rPr>
        <w:t xml:space="preserve">Os fatos acima listados caracterizam </w:t>
      </w:r>
      <w:r w:rsidR="00646CF0">
        <w:rPr>
          <w:rFonts w:ascii="Arial" w:hAnsi="Arial" w:cs="Arial"/>
          <w:sz w:val="24"/>
          <w:szCs w:val="24"/>
        </w:rPr>
        <w:t>o golpe do acesso remoto, em que o golpista acessa o aplicativo do banco da vítima por meio de softwares de acesso remoto e, a partir disso, faz saques, solicita empréstimos e realiza transferências pela conta da vítima</w:t>
      </w:r>
      <w:r>
        <w:rPr>
          <w:rFonts w:ascii="Arial" w:hAnsi="Arial" w:cs="Arial"/>
          <w:sz w:val="24"/>
          <w:szCs w:val="24"/>
        </w:rPr>
        <w:t xml:space="preserve">. </w:t>
      </w:r>
      <w:r w:rsidR="00646CF0">
        <w:rPr>
          <w:rFonts w:ascii="Arial" w:hAnsi="Arial" w:cs="Arial"/>
          <w:sz w:val="24"/>
          <w:szCs w:val="24"/>
        </w:rPr>
        <w:t>O que causou</w:t>
      </w:r>
      <w:r>
        <w:rPr>
          <w:rFonts w:ascii="Arial" w:hAnsi="Arial" w:cs="Arial"/>
          <w:sz w:val="24"/>
          <w:szCs w:val="24"/>
        </w:rPr>
        <w:t xml:space="preserve"> danos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morais e/ou materiais</w:t>
      </w:r>
      <w:r w:rsidR="00646CF0">
        <w:rPr>
          <w:rFonts w:ascii="Arial" w:hAnsi="Arial" w:cs="Arial"/>
          <w:sz w:val="24"/>
          <w:szCs w:val="24"/>
        </w:rPr>
        <w:t xml:space="preserve"> à vítima</w:t>
      </w:r>
      <w:r>
        <w:rPr>
          <w:rFonts w:ascii="Arial" w:hAnsi="Arial" w:cs="Arial"/>
          <w:sz w:val="24"/>
          <w:szCs w:val="24"/>
        </w:rPr>
        <w:t>.</w:t>
      </w:r>
    </w:p>
    <w:p w:rsidR="007F1FE5" w:rsidRDefault="007F1FE5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7F1FE5" w:rsidRDefault="00571784">
      <w:pPr>
        <w:jc w:val="both"/>
      </w:pPr>
      <w:r>
        <w:rPr>
          <w:rFonts w:ascii="Arial" w:hAnsi="Arial" w:cs="Arial"/>
          <w:b/>
          <w:bCs/>
          <w:i/>
          <w:iCs/>
          <w:sz w:val="24"/>
          <w:szCs w:val="24"/>
        </w:rPr>
        <w:t>(Antes de adaptar a fundamentação legal a seu caso, indique, mais uma vez, o problema ocorrido e se o problema ocasionou dano material e moral).</w:t>
      </w:r>
    </w:p>
    <w:p w:rsidR="007F1FE5" w:rsidRDefault="007F1FE5">
      <w:pPr>
        <w:jc w:val="both"/>
        <w:rPr>
          <w:rFonts w:ascii="Arial" w:hAnsi="Arial" w:cs="Arial"/>
          <w:b/>
          <w:sz w:val="24"/>
          <w:szCs w:val="24"/>
        </w:rPr>
      </w:pPr>
    </w:p>
    <w:p w:rsidR="007F1FE5" w:rsidRDefault="00571784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comprovado que o dano ocorreu devido à</w:t>
      </w:r>
      <w:r w:rsidR="00646CF0">
        <w:rPr>
          <w:rFonts w:ascii="Arial" w:hAnsi="Arial" w:cs="Arial"/>
          <w:sz w:val="24"/>
          <w:szCs w:val="24"/>
        </w:rPr>
        <w:t xml:space="preserve"> falha de segurança na</w:t>
      </w:r>
      <w:r>
        <w:rPr>
          <w:rFonts w:ascii="Arial" w:hAnsi="Arial" w:cs="Arial"/>
          <w:sz w:val="24"/>
          <w:szCs w:val="24"/>
        </w:rPr>
        <w:t xml:space="preserve"> prestação do referido serviço, fica o </w:t>
      </w:r>
      <w:r w:rsidR="00F63F8F">
        <w:rPr>
          <w:rFonts w:ascii="Arial" w:hAnsi="Arial" w:cs="Arial"/>
          <w:sz w:val="24"/>
          <w:szCs w:val="24"/>
        </w:rPr>
        <w:t>banco</w:t>
      </w:r>
      <w:r>
        <w:rPr>
          <w:rFonts w:ascii="Arial" w:hAnsi="Arial" w:cs="Arial"/>
          <w:sz w:val="24"/>
          <w:szCs w:val="24"/>
        </w:rPr>
        <w:t xml:space="preserve"> responsável pela reparação dos prejuízos sofridos, independentemente da existência de culpa, conforme disposto no artigo 14 do Código de Defesa do Consumidor (“CDC”):</w:t>
      </w:r>
    </w:p>
    <w:p w:rsidR="007F1FE5" w:rsidRDefault="007F1FE5">
      <w:pPr>
        <w:pStyle w:val="texto"/>
        <w:ind w:left="2292" w:hanging="24"/>
        <w:rPr>
          <w:rFonts w:ascii="Arial" w:hAnsi="Arial" w:cs="Arial"/>
          <w:i/>
          <w:color w:val="00000A"/>
          <w:sz w:val="24"/>
          <w:lang w:eastAsia="ar-SA"/>
        </w:rPr>
      </w:pPr>
    </w:p>
    <w:p w:rsidR="007F1FE5" w:rsidRDefault="00571784">
      <w:pPr>
        <w:pStyle w:val="texto"/>
        <w:ind w:left="2292" w:hanging="24"/>
        <w:rPr>
          <w:rFonts w:ascii="Arial" w:hAnsi="Arial" w:cs="Arial"/>
          <w:i/>
          <w:color w:val="00000A"/>
          <w:sz w:val="24"/>
          <w:lang w:eastAsia="ar-SA"/>
        </w:rPr>
      </w:pPr>
      <w:r>
        <w:rPr>
          <w:rFonts w:ascii="Arial" w:hAnsi="Arial" w:cs="Arial"/>
          <w:i/>
          <w:color w:val="00000A"/>
          <w:sz w:val="24"/>
          <w:lang w:eastAsia="ar-SA"/>
        </w:rPr>
        <w:t>“Art. 14. O fornecedor de serviços responde, independentemente da existência de culpa, pela reparação dos danos causados aos consumidores por defeitos relativos à prestação do</w:t>
      </w:r>
      <w:r w:rsidR="00646CF0">
        <w:rPr>
          <w:rFonts w:ascii="Arial" w:hAnsi="Arial" w:cs="Arial"/>
          <w:i/>
          <w:color w:val="00000A"/>
          <w:sz w:val="24"/>
          <w:lang w:eastAsia="ar-SA"/>
        </w:rPr>
        <w:t>s</w:t>
      </w:r>
      <w:r>
        <w:rPr>
          <w:rFonts w:ascii="Arial" w:hAnsi="Arial" w:cs="Arial"/>
          <w:i/>
          <w:color w:val="00000A"/>
          <w:sz w:val="24"/>
          <w:lang w:eastAsia="ar-SA"/>
        </w:rPr>
        <w:t xml:space="preserve"> serviços, bem como por informações insuficientes ou inadequadas sobre fruição e riscos.”</w:t>
      </w:r>
    </w:p>
    <w:p w:rsidR="007F1FE5" w:rsidRDefault="007F1FE5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7F1FE5" w:rsidRDefault="00571784">
      <w:pPr>
        <w:ind w:firstLine="2127"/>
        <w:jc w:val="both"/>
      </w:pPr>
      <w:r>
        <w:rPr>
          <w:rFonts w:ascii="Arial" w:hAnsi="Arial" w:cs="Arial"/>
          <w:sz w:val="24"/>
          <w:szCs w:val="24"/>
        </w:rPr>
        <w:t xml:space="preserve">Dessa forma, estando comprovado que o dano ocorreu devido à utilização do referido </w:t>
      </w:r>
      <w:r w:rsidR="00646CF0">
        <w:rPr>
          <w:rFonts w:ascii="Arial" w:hAnsi="Arial" w:cs="Arial"/>
          <w:sz w:val="24"/>
          <w:szCs w:val="24"/>
        </w:rPr>
        <w:t>serviço</w:t>
      </w:r>
      <w:r>
        <w:rPr>
          <w:rFonts w:ascii="Arial" w:hAnsi="Arial" w:cs="Arial"/>
          <w:sz w:val="24"/>
          <w:szCs w:val="24"/>
        </w:rPr>
        <w:t>, fica</w:t>
      </w:r>
      <w:r w:rsidR="00646CF0">
        <w:rPr>
          <w:rFonts w:ascii="Arial" w:hAnsi="Arial" w:cs="Arial"/>
          <w:sz w:val="24"/>
          <w:szCs w:val="24"/>
        </w:rPr>
        <w:t xml:space="preserve"> a instituição financeira</w:t>
      </w:r>
      <w:r>
        <w:rPr>
          <w:rFonts w:ascii="Arial" w:hAnsi="Arial" w:cs="Arial"/>
          <w:sz w:val="24"/>
          <w:szCs w:val="24"/>
        </w:rPr>
        <w:t xml:space="preserve"> – seja el</w:t>
      </w:r>
      <w:r w:rsidR="00646CF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nacional ou estrangeir</w:t>
      </w:r>
      <w:r w:rsidR="00646CF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–</w:t>
      </w:r>
      <w:r w:rsidR="00646C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responsáve</w:t>
      </w:r>
      <w:r w:rsidR="00646CF0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pela reparação dos prejuízos sofridos, conforme disposto n</w:t>
      </w:r>
      <w:r w:rsidR="00646CF0">
        <w:rPr>
          <w:rFonts w:ascii="Arial" w:hAnsi="Arial" w:cs="Arial"/>
          <w:sz w:val="24"/>
          <w:szCs w:val="24"/>
        </w:rPr>
        <w:t>a Súmula 479</w:t>
      </w:r>
      <w:r>
        <w:rPr>
          <w:rFonts w:ascii="Arial" w:hAnsi="Arial" w:cs="Arial"/>
          <w:sz w:val="24"/>
          <w:szCs w:val="24"/>
        </w:rPr>
        <w:t xml:space="preserve"> do </w:t>
      </w:r>
      <w:r w:rsidR="00646CF0">
        <w:rPr>
          <w:rFonts w:ascii="Arial" w:hAnsi="Arial" w:cs="Arial"/>
          <w:sz w:val="24"/>
          <w:szCs w:val="24"/>
        </w:rPr>
        <w:t>STJ</w:t>
      </w:r>
      <w:r>
        <w:rPr>
          <w:rFonts w:ascii="Arial" w:hAnsi="Arial" w:cs="Arial"/>
          <w:sz w:val="24"/>
          <w:szCs w:val="24"/>
        </w:rPr>
        <w:t>:</w:t>
      </w:r>
    </w:p>
    <w:p w:rsidR="007F1FE5" w:rsidRDefault="007F1FE5">
      <w:pPr>
        <w:pStyle w:val="NormalWeb"/>
        <w:shd w:val="clear" w:color="auto" w:fill="FFFFFF"/>
        <w:ind w:left="2124"/>
        <w:jc w:val="both"/>
        <w:rPr>
          <w:rFonts w:ascii="Arial" w:hAnsi="Arial" w:cs="Arial"/>
          <w:i/>
          <w:color w:val="000000"/>
        </w:rPr>
      </w:pPr>
    </w:p>
    <w:p w:rsidR="007F1FE5" w:rsidRPr="00646CF0" w:rsidRDefault="00571784" w:rsidP="00646CF0">
      <w:pPr>
        <w:pStyle w:val="NormalWeb"/>
        <w:shd w:val="clear" w:color="auto" w:fill="FFFFFF"/>
        <w:ind w:left="2124"/>
        <w:jc w:val="both"/>
        <w:rPr>
          <w:i/>
          <w:color w:val="000000"/>
        </w:rPr>
      </w:pPr>
      <w:r>
        <w:rPr>
          <w:rFonts w:ascii="Arial" w:hAnsi="Arial" w:cs="Arial"/>
          <w:i/>
          <w:color w:val="000000"/>
        </w:rPr>
        <w:lastRenderedPageBreak/>
        <w:t>“</w:t>
      </w:r>
      <w:r w:rsidR="00646CF0">
        <w:rPr>
          <w:rFonts w:ascii="Arial" w:hAnsi="Arial" w:cs="Arial"/>
          <w:color w:val="000000"/>
        </w:rPr>
        <w:t xml:space="preserve">Súmula 479: </w:t>
      </w:r>
      <w:r w:rsidR="00646CF0" w:rsidRPr="00646CF0">
        <w:rPr>
          <w:rFonts w:ascii="Arial" w:hAnsi="Arial" w:cs="Arial"/>
          <w:i/>
          <w:color w:val="000000"/>
        </w:rPr>
        <w:t>As instituições financeiras respondem objetivamente pelos danos gerados por fortuito interno relativo a fraudes e delitos praticados por terceiros no âmbito de operações bancárias.</w:t>
      </w:r>
      <w:r>
        <w:rPr>
          <w:rFonts w:ascii="Arial" w:hAnsi="Arial" w:cs="Arial"/>
          <w:i/>
          <w:color w:val="000000"/>
        </w:rPr>
        <w:t>”</w:t>
      </w:r>
    </w:p>
    <w:p w:rsidR="007F1FE5" w:rsidRDefault="00EB43F3" w:rsidP="00EB43F3">
      <w:pPr>
        <w:ind w:firstLine="708"/>
        <w:jc w:val="both"/>
      </w:pPr>
      <w:r>
        <w:t xml:space="preserve">                      Nesse sentido inclusive foi o julgamento do Recurso Especial 1.995.458, do Superior Tribunal de Justiça, o ministro Ricardo Villas Bôas Cueva entendeu que a vulnerabilidade do sistema bancário, frágil o suficiente para permitir a ocorrência de golpes, </w:t>
      </w:r>
      <w:r>
        <w:rPr>
          <w:u w:val="single"/>
        </w:rPr>
        <w:t xml:space="preserve">configura descumprimento do dever de segurança da instituição financeira. </w:t>
      </w:r>
      <w:r>
        <w:t>Após esse argumento, foi julgado totalmente em favor do consumidor e se determinou que todo o valor tomado pelos golpistas fosse devolvido pela instituição financeira.</w:t>
      </w:r>
    </w:p>
    <w:p w:rsidR="00767E2B" w:rsidRDefault="00767E2B" w:rsidP="00EB43F3">
      <w:pPr>
        <w:ind w:firstLine="708"/>
        <w:jc w:val="both"/>
      </w:pPr>
    </w:p>
    <w:p w:rsidR="00767E2B" w:rsidRDefault="00767E2B" w:rsidP="00767E2B">
      <w:pPr>
        <w:ind w:firstLine="2268"/>
        <w:jc w:val="both"/>
      </w:pPr>
      <w:r>
        <w:t>A relação existente gera responsabilidade civil, sendo aquele que</w:t>
      </w:r>
      <w:r w:rsidR="00500767" w:rsidRPr="00500767">
        <w:t>, por ação ou omissão voluntária, negligência ou imprudência</w:t>
      </w:r>
      <w:r w:rsidR="00500767">
        <w:t>, causar dano a alguém, deverá repará-lo nos termos dos artigos 186 e 927 do Código Civil.</w:t>
      </w:r>
    </w:p>
    <w:p w:rsidR="00500767" w:rsidRDefault="00500767" w:rsidP="00767E2B">
      <w:pPr>
        <w:ind w:firstLine="2268"/>
        <w:jc w:val="both"/>
      </w:pPr>
    </w:p>
    <w:p w:rsidR="00EB43F3" w:rsidRDefault="00EB43F3" w:rsidP="00EB43F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03B75" w:rsidRDefault="00571784">
      <w:pPr>
        <w:ind w:firstLine="22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E03B75">
        <w:rPr>
          <w:rFonts w:ascii="Arial" w:hAnsi="Arial" w:cs="Arial"/>
          <w:b/>
          <w:sz w:val="24"/>
          <w:szCs w:val="24"/>
        </w:rPr>
        <w:t>II – Da inversão do ônus da prova</w:t>
      </w:r>
    </w:p>
    <w:p w:rsidR="00E03B75" w:rsidRDefault="00E03B75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E03B75" w:rsidRDefault="00E03B75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vulnerabilidade do consumidor é um conceito fundamental no sistema consumerista, objetivando a proteção da parte mais frágil dentro da relação de consumo, a fim de promover o equilíbrio contratual, conforme disciplina o art. 4º, I, do CDC.</w:t>
      </w:r>
    </w:p>
    <w:p w:rsidR="00767E2B" w:rsidRDefault="00767E2B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767E2B" w:rsidRDefault="00767E2B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Cediço que os serviços prestados pelas instituições financeiras, tendo como destinatário final, principalmente, pessoas físicas</w:t>
      </w:r>
      <w:r w:rsidR="00F90D6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é caracterizada como uma relação de consumo, entendimento pacificado através da Súmula 297 do STJ.</w:t>
      </w:r>
    </w:p>
    <w:p w:rsidR="00E03B75" w:rsidRDefault="00E03B75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9A1A33" w:rsidRDefault="00E03B75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vulnerabilidade do consumidor pessoa física é presumida, cabendo à instituição financeira a prova de que prestou o serviço de forma </w:t>
      </w:r>
      <w:r w:rsidR="009A1A33">
        <w:rPr>
          <w:rFonts w:ascii="Arial" w:hAnsi="Arial" w:cs="Arial"/>
          <w:sz w:val="24"/>
          <w:szCs w:val="24"/>
        </w:rPr>
        <w:t xml:space="preserve">correta, atendendo </w:t>
      </w:r>
      <w:r w:rsidR="00F90D67">
        <w:rPr>
          <w:rFonts w:ascii="Arial" w:hAnsi="Arial" w:cs="Arial"/>
          <w:sz w:val="24"/>
          <w:szCs w:val="24"/>
        </w:rPr>
        <w:t>a</w:t>
      </w:r>
      <w:r w:rsidR="009A1A33">
        <w:rPr>
          <w:rFonts w:ascii="Arial" w:hAnsi="Arial" w:cs="Arial"/>
          <w:sz w:val="24"/>
          <w:szCs w:val="24"/>
        </w:rPr>
        <w:t xml:space="preserve"> padrões de segurança.</w:t>
      </w:r>
    </w:p>
    <w:p w:rsidR="009A1A33" w:rsidRDefault="009A1A33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E03B75" w:rsidRDefault="009A1A33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Verifica-se, ainda, que a instituição financeira tem maior poderio para rastrear todas as operações do consumidor, visto que possui tecnologia para tal, a vulnerabilidade técnica do consumidor nestes casos poderá ser suprida através do sistema de tecnologia do fornecedor.</w:t>
      </w:r>
      <w:r w:rsidR="00E03B75">
        <w:rPr>
          <w:rFonts w:ascii="Arial" w:hAnsi="Arial" w:cs="Arial"/>
          <w:sz w:val="24"/>
          <w:szCs w:val="24"/>
        </w:rPr>
        <w:t xml:space="preserve"> </w:t>
      </w:r>
    </w:p>
    <w:p w:rsidR="009A1A33" w:rsidRDefault="009A1A33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9A1A33" w:rsidRDefault="009A1A33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Não obstante, o Código de Processo Civil consagrou o princípio da cooperação em seu artigo 6ª, determinando que </w:t>
      </w:r>
      <w:r>
        <w:rPr>
          <w:rFonts w:ascii="Arial" w:hAnsi="Arial" w:cs="Arial"/>
          <w:b/>
          <w:sz w:val="24"/>
          <w:szCs w:val="24"/>
        </w:rPr>
        <w:t xml:space="preserve">todos </w:t>
      </w:r>
      <w:r>
        <w:rPr>
          <w:rFonts w:ascii="Arial" w:hAnsi="Arial" w:cs="Arial"/>
          <w:sz w:val="24"/>
          <w:szCs w:val="24"/>
        </w:rPr>
        <w:t>os sujeitos do processo devem cooperar entre si para que se obtenha, em tempo razoável, uma decisão de mérito justa e efetiva.</w:t>
      </w:r>
    </w:p>
    <w:p w:rsidR="009A1A33" w:rsidRDefault="009A1A33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9A1A33" w:rsidRDefault="00767E2B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Insensato seria</w:t>
      </w:r>
      <w:r w:rsidR="009A1A33">
        <w:rPr>
          <w:rFonts w:ascii="Arial" w:hAnsi="Arial" w:cs="Arial"/>
          <w:sz w:val="24"/>
          <w:szCs w:val="24"/>
        </w:rPr>
        <w:t xml:space="preserve"> esperar de um consumidor hipossuficiente a rastreabilidade do golpe sofrido, uma vez que este só foi concluído diante </w:t>
      </w:r>
      <w:r w:rsidR="009A1A33">
        <w:rPr>
          <w:rFonts w:ascii="Arial" w:hAnsi="Arial" w:cs="Arial"/>
          <w:sz w:val="24"/>
          <w:szCs w:val="24"/>
        </w:rPr>
        <w:lastRenderedPageBreak/>
        <w:t xml:space="preserve">incipiência daquele, ao contrário da instituição financeira, </w:t>
      </w:r>
      <w:r w:rsidR="00F90D67">
        <w:rPr>
          <w:rFonts w:ascii="Arial" w:hAnsi="Arial" w:cs="Arial"/>
          <w:sz w:val="24"/>
          <w:szCs w:val="24"/>
        </w:rPr>
        <w:t>com</w:t>
      </w:r>
      <w:r w:rsidR="009A1A33">
        <w:rPr>
          <w:rFonts w:ascii="Arial" w:hAnsi="Arial" w:cs="Arial"/>
          <w:sz w:val="24"/>
          <w:szCs w:val="24"/>
        </w:rPr>
        <w:t xml:space="preserve"> os aparatos necessários para identificar a ocorrência da fraude, quiçá localizar a destinação dos recurso</w:t>
      </w:r>
      <w:r>
        <w:rPr>
          <w:rFonts w:ascii="Arial" w:hAnsi="Arial" w:cs="Arial"/>
          <w:sz w:val="24"/>
          <w:szCs w:val="24"/>
        </w:rPr>
        <w:t>s</w:t>
      </w:r>
      <w:r w:rsidR="009A1A33">
        <w:rPr>
          <w:rFonts w:ascii="Arial" w:hAnsi="Arial" w:cs="Arial"/>
          <w:sz w:val="24"/>
          <w:szCs w:val="24"/>
        </w:rPr>
        <w:t xml:space="preserve"> do consumidor até chegarem aos fraudadores e/ou seus colaboradores.</w:t>
      </w:r>
    </w:p>
    <w:p w:rsidR="00767E2B" w:rsidRDefault="00767E2B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F90D67" w:rsidRDefault="00767E2B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todo exposto, faz-se necessária a inversão do ônus probatório, visto que a instituição financeira tem maiores aparatos para demonstrar a ocorrência da fraude, uma vez que realiza a rastreabilidade de todas as operações do consumidor</w:t>
      </w:r>
      <w:r w:rsidR="00500767">
        <w:rPr>
          <w:rFonts w:ascii="Arial" w:hAnsi="Arial" w:cs="Arial"/>
          <w:sz w:val="24"/>
          <w:szCs w:val="24"/>
        </w:rPr>
        <w:t xml:space="preserve">. </w:t>
      </w:r>
    </w:p>
    <w:p w:rsidR="00F90D67" w:rsidRDefault="00F90D6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767E2B" w:rsidRPr="00FB4FF2" w:rsidRDefault="00500767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Ainda, </w:t>
      </w:r>
      <w:r w:rsidR="00F90D67">
        <w:rPr>
          <w:rFonts w:ascii="Arial" w:hAnsi="Arial" w:cs="Arial"/>
          <w:sz w:val="24"/>
          <w:szCs w:val="24"/>
        </w:rPr>
        <w:t xml:space="preserve">a instituição financeira </w:t>
      </w:r>
      <w:r>
        <w:rPr>
          <w:rFonts w:ascii="Arial" w:hAnsi="Arial" w:cs="Arial"/>
          <w:sz w:val="24"/>
          <w:szCs w:val="24"/>
        </w:rPr>
        <w:t xml:space="preserve">tem o </w:t>
      </w:r>
      <w:r>
        <w:rPr>
          <w:rFonts w:ascii="Arial" w:hAnsi="Arial" w:cs="Arial"/>
          <w:b/>
          <w:sz w:val="24"/>
          <w:szCs w:val="24"/>
        </w:rPr>
        <w:t xml:space="preserve">dever </w:t>
      </w:r>
      <w:r>
        <w:rPr>
          <w:rFonts w:ascii="Arial" w:hAnsi="Arial" w:cs="Arial"/>
          <w:sz w:val="24"/>
          <w:szCs w:val="24"/>
        </w:rPr>
        <w:t xml:space="preserve">de tratar os dados dos consumidores por meio de medidas técnicas e administrativas necessárias para a proteção dos dados de </w:t>
      </w:r>
      <w:r>
        <w:rPr>
          <w:rFonts w:ascii="Arial" w:hAnsi="Arial" w:cs="Arial"/>
          <w:b/>
          <w:sz w:val="24"/>
          <w:szCs w:val="24"/>
        </w:rPr>
        <w:t>acessos não autorizados e de situações acidentais</w:t>
      </w:r>
      <w:r>
        <w:rPr>
          <w:rFonts w:ascii="Arial" w:hAnsi="Arial" w:cs="Arial"/>
          <w:sz w:val="24"/>
          <w:szCs w:val="24"/>
        </w:rPr>
        <w:t>, nos termos do art. 6ª, VII, da Lei n° 13.709/2018.</w:t>
      </w:r>
    </w:p>
    <w:p w:rsidR="00E03B75" w:rsidRDefault="00E03B75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E03B75" w:rsidRDefault="00E03B75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7F1FE5" w:rsidRDefault="00E03B75">
      <w:pPr>
        <w:ind w:firstLine="22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IV – </w:t>
      </w:r>
      <w:r w:rsidR="00571784">
        <w:rPr>
          <w:rFonts w:ascii="Arial" w:hAnsi="Arial" w:cs="Arial"/>
          <w:b/>
          <w:sz w:val="24"/>
          <w:szCs w:val="24"/>
        </w:rPr>
        <w:t>Os pedidos</w:t>
      </w:r>
    </w:p>
    <w:p w:rsidR="007F1FE5" w:rsidRDefault="007F1FE5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7F1FE5" w:rsidRDefault="00571784">
      <w:pPr>
        <w:ind w:firstLine="2268"/>
        <w:jc w:val="both"/>
      </w:pPr>
      <w:r>
        <w:rPr>
          <w:rFonts w:ascii="Arial" w:hAnsi="Arial" w:cs="Arial"/>
          <w:sz w:val="24"/>
          <w:szCs w:val="24"/>
        </w:rPr>
        <w:t xml:space="preserve">Diante o exposto, requer-se a citação do(a) </w:t>
      </w:r>
      <w:proofErr w:type="gramStart"/>
      <w:r>
        <w:rPr>
          <w:rFonts w:ascii="Arial" w:hAnsi="Arial" w:cs="Arial"/>
          <w:sz w:val="24"/>
          <w:szCs w:val="24"/>
        </w:rPr>
        <w:t>Réu(</w:t>
      </w:r>
      <w:proofErr w:type="gramEnd"/>
      <w:r>
        <w:rPr>
          <w:rFonts w:ascii="Arial" w:hAnsi="Arial" w:cs="Arial"/>
          <w:sz w:val="24"/>
          <w:szCs w:val="24"/>
        </w:rPr>
        <w:t>Ré) para comparecer à audiência de conciliação a ser designada e, querendo, oferecer sua contestação oportunamente, sob pena d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>e serem considerados verdadeiros os fatos alegados, esperando que, ao final, o pedido inicial seja julgado procedente para que:</w:t>
      </w:r>
    </w:p>
    <w:p w:rsidR="007F1FE5" w:rsidRDefault="007F1FE5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500767" w:rsidRPr="00FB4FF2" w:rsidRDefault="00571784">
      <w:pPr>
        <w:numPr>
          <w:ilvl w:val="0"/>
          <w:numId w:val="1"/>
        </w:numPr>
        <w:tabs>
          <w:tab w:val="left" w:pos="0"/>
        </w:tabs>
        <w:ind w:left="0" w:firstLine="2628"/>
        <w:jc w:val="both"/>
      </w:pPr>
      <w:r>
        <w:rPr>
          <w:rFonts w:ascii="Arial" w:hAnsi="Arial" w:cs="Arial"/>
          <w:sz w:val="24"/>
          <w:szCs w:val="24"/>
        </w:rPr>
        <w:t xml:space="preserve"> Seja o(a) </w:t>
      </w:r>
      <w:proofErr w:type="gramStart"/>
      <w:r>
        <w:rPr>
          <w:rFonts w:ascii="Arial" w:hAnsi="Arial" w:cs="Arial"/>
          <w:sz w:val="24"/>
          <w:szCs w:val="24"/>
        </w:rPr>
        <w:t>Réu(</w:t>
      </w:r>
      <w:proofErr w:type="gramEnd"/>
      <w:r>
        <w:rPr>
          <w:rFonts w:ascii="Arial" w:hAnsi="Arial" w:cs="Arial"/>
          <w:sz w:val="24"/>
          <w:szCs w:val="24"/>
        </w:rPr>
        <w:t xml:space="preserve">Ré) condenada a reparar os danos materiais sofridos, correspondentes à quantia de R$ </w:t>
      </w:r>
      <w:r>
        <w:rPr>
          <w:rFonts w:ascii="Arial" w:hAnsi="Arial" w:cs="Arial"/>
          <w:b/>
          <w:i/>
          <w:sz w:val="24"/>
          <w:szCs w:val="24"/>
        </w:rPr>
        <w:t>(inserir, inclusive por extenso, a quantia equivalente aos danos materiais)</w:t>
      </w:r>
      <w:r w:rsidR="00500767">
        <w:rPr>
          <w:rFonts w:ascii="Arial" w:hAnsi="Arial" w:cs="Arial"/>
          <w:sz w:val="24"/>
          <w:szCs w:val="24"/>
        </w:rPr>
        <w:t>;</w:t>
      </w:r>
    </w:p>
    <w:p w:rsidR="007F1FE5" w:rsidRDefault="00500767">
      <w:pPr>
        <w:numPr>
          <w:ilvl w:val="0"/>
          <w:numId w:val="1"/>
        </w:numPr>
        <w:tabs>
          <w:tab w:val="left" w:pos="0"/>
        </w:tabs>
        <w:ind w:left="0" w:firstLine="2628"/>
        <w:jc w:val="both"/>
      </w:pPr>
      <w:r>
        <w:rPr>
          <w:rFonts w:ascii="Arial" w:hAnsi="Arial" w:cs="Arial"/>
          <w:sz w:val="24"/>
          <w:szCs w:val="24"/>
        </w:rPr>
        <w:t xml:space="preserve"> A inversão do ônus da prova, para que a instituição financeira colabore com este juízo, </w:t>
      </w:r>
      <w:r w:rsidR="007F401C">
        <w:rPr>
          <w:rFonts w:ascii="Arial" w:hAnsi="Arial" w:cs="Arial"/>
          <w:sz w:val="24"/>
          <w:szCs w:val="24"/>
        </w:rPr>
        <w:t xml:space="preserve">nos termos expostos; </w:t>
      </w:r>
      <w:r w:rsidR="00571784">
        <w:rPr>
          <w:rFonts w:ascii="Arial" w:hAnsi="Arial" w:cs="Arial"/>
          <w:sz w:val="24"/>
          <w:szCs w:val="24"/>
        </w:rPr>
        <w:t xml:space="preserve"> e</w:t>
      </w:r>
    </w:p>
    <w:p w:rsidR="007F1FE5" w:rsidRDefault="00571784">
      <w:pPr>
        <w:numPr>
          <w:ilvl w:val="0"/>
          <w:numId w:val="1"/>
        </w:numPr>
        <w:tabs>
          <w:tab w:val="left" w:pos="0"/>
        </w:tabs>
        <w:ind w:left="0" w:firstLine="26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Seja o(a) Réu(Ré) obrigado(a) ao pagamento do montante de R$ </w:t>
      </w:r>
      <w:r>
        <w:rPr>
          <w:rFonts w:ascii="Arial" w:hAnsi="Arial" w:cs="Arial"/>
          <w:b/>
          <w:i/>
          <w:sz w:val="24"/>
          <w:szCs w:val="24"/>
        </w:rPr>
        <w:t>(inserir, inclusive por extenso, a quantia que entender como danos morais, limitada a 40 salários mínimos se a ação for proposta no Juizado Especial Cível (JEC) ou 60 salários mínimos, se for proposta no Juizado Especial Federal (JEF). Deve-se fazer a soma com a quantia a ser restituída e o valor de danos morais para atingir 40 ou 60 salários mínimos - sugerimos um valor razoável, que não seja excessivo, para não caracterizar enriquecimento ilícito)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como danos morais.</w:t>
      </w:r>
    </w:p>
    <w:p w:rsidR="007F1FE5" w:rsidRDefault="007F1FE5">
      <w:pPr>
        <w:pStyle w:val="PargrafodaLista"/>
        <w:rPr>
          <w:rFonts w:ascii="Arial" w:hAnsi="Arial" w:cs="Arial"/>
          <w:sz w:val="24"/>
          <w:szCs w:val="24"/>
        </w:rPr>
      </w:pPr>
    </w:p>
    <w:p w:rsidR="007F1FE5" w:rsidRDefault="00571784">
      <w:pPr>
        <w:ind w:firstLine="2268"/>
        <w:jc w:val="both"/>
      </w:pPr>
      <w:r>
        <w:rPr>
          <w:rFonts w:ascii="Arial" w:hAnsi="Arial" w:cs="Arial"/>
          <w:sz w:val="24"/>
          <w:szCs w:val="24"/>
        </w:rPr>
        <w:t>As alegações serão provadas por todos os meios admitidos em Direito.</w:t>
      </w:r>
    </w:p>
    <w:p w:rsidR="007F1FE5" w:rsidRDefault="007F1FE5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7F1FE5" w:rsidRDefault="007F1FE5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7F1FE5" w:rsidRDefault="00571784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Dá-se à causa o valor de R$ </w:t>
      </w:r>
      <w:r>
        <w:rPr>
          <w:rFonts w:ascii="Arial" w:hAnsi="Arial" w:cs="Arial"/>
          <w:b/>
          <w:sz w:val="24"/>
          <w:szCs w:val="24"/>
        </w:rPr>
        <w:t>(soma dos valores dos pontos 1 e 2 do pedido acima)</w:t>
      </w:r>
      <w:r>
        <w:rPr>
          <w:rStyle w:val="ncoradanotaderodap"/>
          <w:rFonts w:ascii="Arial" w:hAnsi="Arial" w:cs="Arial"/>
          <w:b/>
          <w:sz w:val="24"/>
          <w:szCs w:val="24"/>
        </w:rPr>
        <w:footnoteReference w:id="1"/>
      </w:r>
      <w:r>
        <w:rPr>
          <w:rFonts w:ascii="Arial" w:hAnsi="Arial" w:cs="Arial"/>
          <w:b/>
          <w:sz w:val="24"/>
          <w:szCs w:val="24"/>
        </w:rPr>
        <w:t>.</w:t>
      </w:r>
    </w:p>
    <w:p w:rsidR="007F1FE5" w:rsidRDefault="007F1FE5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7F1FE5" w:rsidRDefault="007F1FE5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7F1FE5" w:rsidRDefault="00571784">
      <w:pPr>
        <w:ind w:firstLine="226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Neste termos</w:t>
      </w:r>
      <w:proofErr w:type="gramEnd"/>
      <w:r>
        <w:rPr>
          <w:rFonts w:ascii="Arial" w:hAnsi="Arial" w:cs="Arial"/>
          <w:sz w:val="24"/>
          <w:szCs w:val="24"/>
        </w:rPr>
        <w:t>,</w:t>
      </w:r>
    </w:p>
    <w:p w:rsidR="007F1FE5" w:rsidRDefault="00571784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pede deferimento.</w:t>
      </w:r>
    </w:p>
    <w:p w:rsidR="007F1FE5" w:rsidRDefault="00571784">
      <w:pPr>
        <w:ind w:firstLine="2268"/>
        <w:jc w:val="both"/>
      </w:pPr>
      <w:r>
        <w:rPr>
          <w:rFonts w:ascii="Arial" w:hAnsi="Arial" w:cs="Arial"/>
          <w:b/>
          <w:sz w:val="24"/>
          <w:szCs w:val="24"/>
        </w:rPr>
        <w:t>(Local e data)</w:t>
      </w:r>
    </w:p>
    <w:p w:rsidR="007F1FE5" w:rsidRDefault="007F1FE5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7F1FE5" w:rsidRDefault="00571784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</w:t>
      </w:r>
    </w:p>
    <w:p w:rsidR="007F1FE5" w:rsidRDefault="00571784">
      <w:pPr>
        <w:ind w:firstLine="22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(nome e assinatura)</w:t>
      </w:r>
    </w:p>
    <w:p w:rsidR="007F1FE5" w:rsidRDefault="007F1FE5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7F1FE5" w:rsidRDefault="007F1FE5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7F1FE5" w:rsidRDefault="00571784">
      <w:pPr>
        <w:pStyle w:val="texto"/>
        <w:spacing w:line="280" w:lineRule="atLeast"/>
        <w:ind w:firstLine="0"/>
      </w:pPr>
      <w:r>
        <w:rPr>
          <w:rFonts w:ascii="Arial" w:hAnsi="Arial" w:cs="Arial"/>
          <w:b/>
          <w:i/>
          <w:sz w:val="24"/>
          <w:szCs w:val="24"/>
        </w:rPr>
        <w:t xml:space="preserve">(OBS: depois da petição, devem ser incluídas cópias dos documentos pessoais, do comprovante de endereço, como também cópia dos comprovantes que demonstram o </w:t>
      </w:r>
      <w:r w:rsidR="00F63F8F">
        <w:rPr>
          <w:rFonts w:ascii="Arial" w:hAnsi="Arial" w:cs="Arial"/>
          <w:b/>
          <w:i/>
          <w:sz w:val="24"/>
          <w:szCs w:val="24"/>
        </w:rPr>
        <w:t>golpe</w:t>
      </w:r>
      <w:r>
        <w:rPr>
          <w:rFonts w:ascii="Arial" w:hAnsi="Arial" w:cs="Arial"/>
          <w:b/>
          <w:i/>
          <w:sz w:val="24"/>
          <w:szCs w:val="24"/>
        </w:rPr>
        <w:t xml:space="preserve"> e os danos sofridos).</w:t>
      </w:r>
    </w:p>
    <w:sectPr w:rsidR="007F1FE5">
      <w:pgSz w:w="11906" w:h="16838"/>
      <w:pgMar w:top="1417" w:right="1701" w:bottom="1417" w:left="1701" w:header="0" w:footer="0" w:gutter="0"/>
      <w:cols w:space="720"/>
      <w:formProt w:val="0"/>
      <w:docGrid w:linePitch="360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F4B" w:rsidRDefault="001B7F4B">
      <w:r>
        <w:separator/>
      </w:r>
    </w:p>
  </w:endnote>
  <w:endnote w:type="continuationSeparator" w:id="0">
    <w:p w:rsidR="001B7F4B" w:rsidRDefault="001B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F4B" w:rsidRDefault="001B7F4B">
      <w:r>
        <w:separator/>
      </w:r>
    </w:p>
  </w:footnote>
  <w:footnote w:type="continuationSeparator" w:id="0">
    <w:p w:rsidR="001B7F4B" w:rsidRDefault="001B7F4B">
      <w:r>
        <w:continuationSeparator/>
      </w:r>
    </w:p>
  </w:footnote>
  <w:footnote w:id="1">
    <w:p w:rsidR="007F1FE5" w:rsidRDefault="00571784">
      <w:pPr>
        <w:pStyle w:val="Textodenotaderodap"/>
        <w:jc w:val="both"/>
      </w:pPr>
      <w:r>
        <w:rPr>
          <w:rStyle w:val="Refdenotaderodap"/>
          <w:b/>
        </w:rPr>
        <w:footnoteRef/>
      </w:r>
      <w:r>
        <w:rPr>
          <w:rStyle w:val="Refdenotaderodap"/>
          <w:b/>
        </w:rPr>
        <w:tab/>
      </w:r>
      <w:r>
        <w:t xml:space="preserve"> </w:t>
      </w:r>
      <w:r>
        <w:rPr>
          <w:rFonts w:ascii="Arial" w:hAnsi="Arial" w:cs="Arial"/>
        </w:rPr>
        <w:t xml:space="preserve">O valor para recorrer ao Juizado Especial Cível não pode ultrapassar 40 salários mínimos (R$ </w:t>
      </w:r>
      <w:r w:rsidR="00F63F8F">
        <w:rPr>
          <w:rFonts w:ascii="Arial" w:hAnsi="Arial" w:cs="Arial"/>
        </w:rPr>
        <w:t>52.800</w:t>
      </w:r>
      <w:r>
        <w:rPr>
          <w:rFonts w:ascii="Arial" w:hAnsi="Arial" w:cs="Arial"/>
        </w:rPr>
        <w:t>,00, em 20</w:t>
      </w:r>
      <w:r w:rsidR="00F63F8F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). Além disso, até 20 salários mínimos (R$ </w:t>
      </w:r>
      <w:r w:rsidR="00F63F8F">
        <w:rPr>
          <w:rFonts w:ascii="Arial" w:hAnsi="Arial" w:cs="Arial"/>
        </w:rPr>
        <w:t>26.400</w:t>
      </w:r>
      <w:r>
        <w:rPr>
          <w:rFonts w:ascii="Arial" w:hAnsi="Arial" w:cs="Arial"/>
        </w:rPr>
        <w:t>,00, em 20</w:t>
      </w:r>
      <w:r w:rsidR="00F63F8F">
        <w:rPr>
          <w:rFonts w:ascii="Arial" w:hAnsi="Arial" w:cs="Arial"/>
        </w:rPr>
        <w:t>23</w:t>
      </w:r>
      <w:r>
        <w:rPr>
          <w:rFonts w:ascii="Arial" w:hAnsi="Arial" w:cs="Arial"/>
        </w:rPr>
        <w:t>) não é necessária a presença de um advogado.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40DA7"/>
    <w:multiLevelType w:val="multilevel"/>
    <w:tmpl w:val="D25EF17E"/>
    <w:lvl w:ilvl="0">
      <w:start w:val="1"/>
      <w:numFmt w:val="decimal"/>
      <w:lvlText w:val="%1."/>
      <w:lvlJc w:val="left"/>
      <w:pPr>
        <w:tabs>
          <w:tab w:val="num" w:pos="66"/>
        </w:tabs>
        <w:ind w:left="3054" w:hanging="360"/>
      </w:pPr>
      <w:rPr>
        <w:rFonts w:ascii="Arial" w:hAnsi="Arial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3A14545"/>
    <w:multiLevelType w:val="multilevel"/>
    <w:tmpl w:val="5F965C2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FE5"/>
    <w:rsid w:val="001B7F4B"/>
    <w:rsid w:val="002F2F0A"/>
    <w:rsid w:val="003C238A"/>
    <w:rsid w:val="00500767"/>
    <w:rsid w:val="00505105"/>
    <w:rsid w:val="00571784"/>
    <w:rsid w:val="00605225"/>
    <w:rsid w:val="00646CF0"/>
    <w:rsid w:val="00767E2B"/>
    <w:rsid w:val="007F1FE5"/>
    <w:rsid w:val="007F401C"/>
    <w:rsid w:val="009A1A33"/>
    <w:rsid w:val="00B61C5D"/>
    <w:rsid w:val="00E03B75"/>
    <w:rsid w:val="00EB43F3"/>
    <w:rsid w:val="00F63F8F"/>
    <w:rsid w:val="00F710FA"/>
    <w:rsid w:val="00F90D67"/>
    <w:rsid w:val="00F916C1"/>
    <w:rsid w:val="00FB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B2281-5443-4914-9E5C-8F08D46E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4CE5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basedOn w:val="Fontepargpadro"/>
    <w:uiPriority w:val="99"/>
    <w:semiHidden/>
    <w:qFormat/>
    <w:rsid w:val="002660D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2660DB"/>
    <w:rPr>
      <w:vertAlign w:val="superscript"/>
    </w:rPr>
  </w:style>
  <w:style w:type="character" w:customStyle="1" w:styleId="apple-converted-space">
    <w:name w:val="apple-converted-space"/>
    <w:basedOn w:val="Fontepargpadro"/>
    <w:qFormat/>
    <w:rsid w:val="00352F93"/>
  </w:style>
  <w:style w:type="character" w:customStyle="1" w:styleId="ListLabel1">
    <w:name w:val="ListLabel 1"/>
    <w:qFormat/>
    <w:rPr>
      <w:rFonts w:ascii="Arial" w:hAnsi="Arial"/>
      <w:b/>
      <w:sz w:val="24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ListLabel2">
    <w:name w:val="ListLabel 2"/>
    <w:qFormat/>
    <w:rPr>
      <w:rFonts w:ascii="Arial" w:hAnsi="Arial"/>
      <w:b/>
      <w:sz w:val="24"/>
    </w:rPr>
  </w:style>
  <w:style w:type="character" w:customStyle="1" w:styleId="ListLabel3">
    <w:name w:val="ListLabel 3"/>
    <w:qFormat/>
    <w:rPr>
      <w:rFonts w:ascii="Arial" w:hAnsi="Arial"/>
      <w:b/>
      <w:sz w:val="24"/>
    </w:rPr>
  </w:style>
  <w:style w:type="character" w:customStyle="1" w:styleId="ListLabel4">
    <w:name w:val="ListLabel 4"/>
    <w:qFormat/>
    <w:rPr>
      <w:rFonts w:ascii="Arial" w:hAnsi="Arial"/>
      <w:b/>
      <w:sz w:val="24"/>
    </w:rPr>
  </w:style>
  <w:style w:type="character" w:customStyle="1" w:styleId="ListLabel5">
    <w:name w:val="ListLabel 5"/>
    <w:qFormat/>
    <w:rPr>
      <w:rFonts w:ascii="Arial" w:hAnsi="Arial"/>
      <w:b/>
      <w:sz w:val="24"/>
    </w:rPr>
  </w:style>
  <w:style w:type="character" w:customStyle="1" w:styleId="ListLabel6">
    <w:name w:val="ListLabel 6"/>
    <w:qFormat/>
    <w:rPr>
      <w:rFonts w:ascii="Arial" w:hAnsi="Arial"/>
      <w:b/>
      <w:sz w:val="24"/>
    </w:rPr>
  </w:style>
  <w:style w:type="character" w:customStyle="1" w:styleId="ListLabel7">
    <w:name w:val="ListLabel 7"/>
    <w:qFormat/>
    <w:rPr>
      <w:rFonts w:ascii="Arial" w:hAnsi="Arial"/>
      <w:b/>
      <w:sz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Textodenotaderodap">
    <w:name w:val="footnote text"/>
    <w:basedOn w:val="Normal"/>
  </w:style>
  <w:style w:type="paragraph" w:customStyle="1" w:styleId="texto">
    <w:name w:val="texto"/>
    <w:qFormat/>
    <w:rsid w:val="00352F93"/>
    <w:pPr>
      <w:spacing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52F93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0656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03B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3B75"/>
    <w:rPr>
      <w:rFonts w:ascii="Segoe UI" w:eastAsia="Times New Roman" w:hAnsi="Segoe UI" w:cs="Segoe UI"/>
      <w:color w:val="00000A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DEBE7-9C1F-4E3C-B504-B3C208F6A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1374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dc:description/>
  <cp:lastModifiedBy>igor.lodi</cp:lastModifiedBy>
  <cp:revision>2</cp:revision>
  <dcterms:created xsi:type="dcterms:W3CDTF">2023-09-05T13:11:00Z</dcterms:created>
  <dcterms:modified xsi:type="dcterms:W3CDTF">2023-09-05T13:11:00Z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